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305C93" w:rsidRDefault="005A3914" w:rsidP="00603C91">
      <w:pPr>
        <w:jc w:val="right"/>
        <w:rPr>
          <w:rFonts w:ascii="Arial" w:hAnsi="Arial" w:cs="Arial"/>
          <w:b/>
          <w:bCs/>
          <w:kern w:val="28"/>
          <w:sz w:val="72"/>
          <w:szCs w:val="48"/>
          <w:lang w:val="en-GB"/>
        </w:rPr>
      </w:pPr>
      <w:r>
        <w:rPr>
          <w:rFonts w:ascii="Arial" w:hAnsi="Arial" w:cs="Arial"/>
          <w:b/>
          <w:bCs/>
          <w:kern w:val="28"/>
          <w:sz w:val="72"/>
          <w:szCs w:val="48"/>
          <w:lang w:val="en-GB"/>
        </w:rPr>
        <w:t xml:space="preserve">CPE </w:t>
      </w:r>
      <w:r w:rsidR="00CB2FE9">
        <w:rPr>
          <w:rFonts w:ascii="Arial" w:hAnsi="Arial" w:cs="Arial"/>
          <w:b/>
          <w:bCs/>
          <w:kern w:val="28"/>
          <w:sz w:val="72"/>
          <w:szCs w:val="48"/>
          <w:lang w:val="en-GB"/>
        </w:rPr>
        <w:t>Best Pra</w:t>
      </w:r>
      <w:r w:rsidR="00305C93">
        <w:rPr>
          <w:rFonts w:ascii="Arial" w:hAnsi="Arial" w:cs="Arial"/>
          <w:b/>
          <w:bCs/>
          <w:kern w:val="28"/>
          <w:sz w:val="72"/>
          <w:szCs w:val="48"/>
          <w:lang w:val="en-GB"/>
        </w:rPr>
        <w:t>ctice</w:t>
      </w:r>
      <w:r w:rsidR="00603C91">
        <w:rPr>
          <w:rFonts w:ascii="Arial" w:hAnsi="Arial" w:cs="Arial"/>
          <w:b/>
          <w:bCs/>
          <w:kern w:val="28"/>
          <w:sz w:val="72"/>
          <w:szCs w:val="48"/>
          <w:lang w:val="en-GB"/>
        </w:rPr>
        <w:t xml:space="preserve"> for</w:t>
      </w:r>
    </w:p>
    <w:p w:rsidR="00603C91" w:rsidRPr="000E60BA" w:rsidRDefault="00603C91" w:rsidP="00603C91">
      <w:pPr>
        <w:jc w:val="right"/>
        <w:rPr>
          <w:rFonts w:ascii="Arial" w:hAnsi="Arial" w:cs="Arial"/>
          <w:b/>
          <w:bCs/>
          <w:kern w:val="28"/>
          <w:sz w:val="72"/>
          <w:szCs w:val="48"/>
          <w:lang w:val="en-GB"/>
        </w:rPr>
      </w:pPr>
      <w:r>
        <w:rPr>
          <w:rFonts w:ascii="Arial" w:hAnsi="Arial" w:cs="Arial"/>
          <w:b/>
          <w:bCs/>
          <w:kern w:val="28"/>
          <w:sz w:val="72"/>
          <w:szCs w:val="48"/>
          <w:lang w:val="en-GB"/>
        </w:rPr>
        <w:t>Determining Entitlement</w:t>
      </w: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1816E4" w:rsidRDefault="009F77AC"/>
    <w:p w:rsidR="009F77AC" w:rsidRDefault="009F77AC"/>
    <w:p w:rsidR="009F77AC" w:rsidRDefault="009F77AC"/>
    <w:p w:rsidR="009F77AC" w:rsidRDefault="009F77AC" w:rsidP="009F77AC"/>
    <w:p w:rsidR="009F77AC" w:rsidRDefault="009F77AC"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9F77AC" w:rsidRPr="00995433" w:rsidRDefault="009F77AC" w:rsidP="009F77AC"/>
    <w:p w:rsidR="009E334B" w:rsidRDefault="009E334B">
      <w:pPr>
        <w:jc w:val="left"/>
      </w:pPr>
      <w:r>
        <w:br w:type="page"/>
      </w:r>
    </w:p>
    <w:p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rsidR="005A3914" w:rsidRDefault="0008113A">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5A3914">
        <w:rPr>
          <w:noProof/>
        </w:rPr>
        <w:t>1</w:t>
      </w:r>
      <w:r w:rsidR="005A3914">
        <w:rPr>
          <w:rFonts w:asciiTheme="minorHAnsi" w:eastAsiaTheme="minorEastAsia" w:hAnsiTheme="minorHAnsi" w:cstheme="minorBidi"/>
          <w:noProof/>
          <w:sz w:val="22"/>
          <w:szCs w:val="22"/>
        </w:rPr>
        <w:tab/>
      </w:r>
      <w:r w:rsidR="005A3914">
        <w:rPr>
          <w:noProof/>
        </w:rPr>
        <w:t>Introduction</w:t>
      </w:r>
      <w:r w:rsidR="005A3914">
        <w:rPr>
          <w:noProof/>
        </w:rPr>
        <w:tab/>
      </w:r>
      <w:r w:rsidR="005A3914">
        <w:rPr>
          <w:noProof/>
        </w:rPr>
        <w:fldChar w:fldCharType="begin"/>
      </w:r>
      <w:r w:rsidR="005A3914">
        <w:rPr>
          <w:noProof/>
        </w:rPr>
        <w:instrText xml:space="preserve"> PAGEREF _Toc447886561 \h </w:instrText>
      </w:r>
      <w:r w:rsidR="005A3914">
        <w:rPr>
          <w:noProof/>
        </w:rPr>
      </w:r>
      <w:r w:rsidR="005A3914">
        <w:rPr>
          <w:noProof/>
        </w:rPr>
        <w:fldChar w:fldCharType="separate"/>
      </w:r>
      <w:r w:rsidR="00CC56B8">
        <w:rPr>
          <w:noProof/>
        </w:rPr>
        <w:t>1</w:t>
      </w:r>
      <w:r w:rsidR="005A3914">
        <w:rPr>
          <w:noProof/>
        </w:rPr>
        <w:fldChar w:fldCharType="end"/>
      </w:r>
    </w:p>
    <w:p w:rsidR="005A3914" w:rsidRDefault="005A3914">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_Toc447886562 \h </w:instrText>
      </w:r>
      <w:r>
        <w:rPr>
          <w:noProof/>
        </w:rPr>
      </w:r>
      <w:r>
        <w:rPr>
          <w:noProof/>
        </w:rPr>
        <w:fldChar w:fldCharType="separate"/>
      </w:r>
      <w:r w:rsidR="00CC56B8">
        <w:rPr>
          <w:noProof/>
        </w:rPr>
        <w:t>1</w:t>
      </w:r>
      <w:r>
        <w:rPr>
          <w:noProof/>
        </w:rPr>
        <w:fldChar w:fldCharType="end"/>
      </w:r>
    </w:p>
    <w:p w:rsidR="005A3914" w:rsidRDefault="005A3914">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_Toc447886563 \h </w:instrText>
      </w:r>
      <w:r>
        <w:rPr>
          <w:noProof/>
        </w:rPr>
      </w:r>
      <w:r>
        <w:rPr>
          <w:noProof/>
        </w:rPr>
        <w:fldChar w:fldCharType="separate"/>
      </w:r>
      <w:r w:rsidR="00CC56B8">
        <w:rPr>
          <w:noProof/>
        </w:rPr>
        <w:t>1</w:t>
      </w:r>
      <w:r>
        <w:rPr>
          <w:noProof/>
        </w:rPr>
        <w:fldChar w:fldCharType="end"/>
      </w:r>
    </w:p>
    <w:p w:rsidR="005A3914" w:rsidRDefault="005A3914">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Determining Entitlement</w:t>
      </w:r>
      <w:r>
        <w:rPr>
          <w:noProof/>
        </w:rPr>
        <w:tab/>
      </w:r>
      <w:r>
        <w:rPr>
          <w:noProof/>
        </w:rPr>
        <w:fldChar w:fldCharType="begin"/>
      </w:r>
      <w:r>
        <w:rPr>
          <w:noProof/>
        </w:rPr>
        <w:instrText xml:space="preserve"> PAGEREF _Toc447886564 \h </w:instrText>
      </w:r>
      <w:r>
        <w:rPr>
          <w:noProof/>
        </w:rPr>
      </w:r>
      <w:r>
        <w:rPr>
          <w:noProof/>
        </w:rPr>
        <w:fldChar w:fldCharType="separate"/>
      </w:r>
      <w:r w:rsidR="00CC56B8">
        <w:rPr>
          <w:noProof/>
        </w:rPr>
        <w:t>2</w:t>
      </w:r>
      <w:r>
        <w:rPr>
          <w:noProof/>
        </w:rPr>
        <w:fldChar w:fldCharType="end"/>
      </w:r>
    </w:p>
    <w:p w:rsidR="005A3914" w:rsidRDefault="005A3914">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Matching Avails to Media Manifest</w:t>
      </w:r>
      <w:r>
        <w:rPr>
          <w:noProof/>
        </w:rPr>
        <w:tab/>
      </w:r>
      <w:r>
        <w:rPr>
          <w:noProof/>
        </w:rPr>
        <w:fldChar w:fldCharType="begin"/>
      </w:r>
      <w:r>
        <w:rPr>
          <w:noProof/>
        </w:rPr>
        <w:instrText xml:space="preserve"> PAGEREF _Toc447886565 \h </w:instrText>
      </w:r>
      <w:r>
        <w:rPr>
          <w:noProof/>
        </w:rPr>
      </w:r>
      <w:r>
        <w:rPr>
          <w:noProof/>
        </w:rPr>
        <w:fldChar w:fldCharType="separate"/>
      </w:r>
      <w:r w:rsidR="00CC56B8">
        <w:rPr>
          <w:noProof/>
        </w:rPr>
        <w:t>2</w:t>
      </w:r>
      <w:r>
        <w:rPr>
          <w:noProof/>
        </w:rPr>
        <w:fldChar w:fldCharType="end"/>
      </w:r>
    </w:p>
    <w:p w:rsidR="005A3914" w:rsidRDefault="005A3914">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Logical Asset ID (ALID)</w:t>
      </w:r>
      <w:r>
        <w:rPr>
          <w:noProof/>
        </w:rPr>
        <w:tab/>
      </w:r>
      <w:r>
        <w:rPr>
          <w:noProof/>
        </w:rPr>
        <w:fldChar w:fldCharType="begin"/>
      </w:r>
      <w:r>
        <w:rPr>
          <w:noProof/>
        </w:rPr>
        <w:instrText xml:space="preserve"> PAGEREF _Toc447886566 \h </w:instrText>
      </w:r>
      <w:r>
        <w:rPr>
          <w:noProof/>
        </w:rPr>
      </w:r>
      <w:r>
        <w:rPr>
          <w:noProof/>
        </w:rPr>
        <w:fldChar w:fldCharType="separate"/>
      </w:r>
      <w:r w:rsidR="00CC56B8">
        <w:rPr>
          <w:noProof/>
        </w:rPr>
        <w:t>2</w:t>
      </w:r>
      <w:r>
        <w:rPr>
          <w:noProof/>
        </w:rPr>
        <w:fldChar w:fldCharType="end"/>
      </w:r>
    </w:p>
    <w:p w:rsidR="005A3914" w:rsidRDefault="005A3914">
      <w:pPr>
        <w:pStyle w:val="TOC3"/>
        <w:tabs>
          <w:tab w:val="left" w:pos="1440"/>
          <w:tab w:val="right" w:leader="dot" w:pos="935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Connecting Avails to Experiences</w:t>
      </w:r>
      <w:r>
        <w:rPr>
          <w:noProof/>
        </w:rPr>
        <w:tab/>
      </w:r>
      <w:r>
        <w:rPr>
          <w:noProof/>
        </w:rPr>
        <w:fldChar w:fldCharType="begin"/>
      </w:r>
      <w:r>
        <w:rPr>
          <w:noProof/>
        </w:rPr>
        <w:instrText xml:space="preserve"> PAGEREF _Toc447886567 \h </w:instrText>
      </w:r>
      <w:r>
        <w:rPr>
          <w:noProof/>
        </w:rPr>
      </w:r>
      <w:r>
        <w:rPr>
          <w:noProof/>
        </w:rPr>
        <w:fldChar w:fldCharType="separate"/>
      </w:r>
      <w:r w:rsidR="00CC56B8">
        <w:rPr>
          <w:noProof/>
        </w:rPr>
        <w:t>2</w:t>
      </w:r>
      <w:r>
        <w:rPr>
          <w:noProof/>
        </w:rPr>
        <w:fldChar w:fldCharType="end"/>
      </w:r>
    </w:p>
    <w:p w:rsidR="005A3914" w:rsidRDefault="005A3914">
      <w:pPr>
        <w:pStyle w:val="TOC3"/>
        <w:tabs>
          <w:tab w:val="left" w:pos="1440"/>
          <w:tab w:val="right" w:leader="dot" w:pos="935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Selecting Localized Experience</w:t>
      </w:r>
      <w:r>
        <w:rPr>
          <w:noProof/>
        </w:rPr>
        <w:tab/>
      </w:r>
      <w:r>
        <w:rPr>
          <w:noProof/>
        </w:rPr>
        <w:fldChar w:fldCharType="begin"/>
      </w:r>
      <w:r>
        <w:rPr>
          <w:noProof/>
        </w:rPr>
        <w:instrText xml:space="preserve"> PAGEREF _Toc447886568 \h </w:instrText>
      </w:r>
      <w:r>
        <w:rPr>
          <w:noProof/>
        </w:rPr>
      </w:r>
      <w:r>
        <w:rPr>
          <w:noProof/>
        </w:rPr>
        <w:fldChar w:fldCharType="separate"/>
      </w:r>
      <w:r w:rsidR="00CC56B8">
        <w:rPr>
          <w:noProof/>
        </w:rPr>
        <w:t>3</w:t>
      </w:r>
      <w:r>
        <w:rPr>
          <w:noProof/>
        </w:rPr>
        <w:fldChar w:fldCharType="end"/>
      </w:r>
    </w:p>
    <w:p w:rsidR="005A3914" w:rsidRDefault="005A3914">
      <w:pPr>
        <w:pStyle w:val="TOC3"/>
        <w:tabs>
          <w:tab w:val="left" w:pos="1440"/>
          <w:tab w:val="right" w:leader="dot" w:pos="935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Matching Media Profile</w:t>
      </w:r>
      <w:r>
        <w:rPr>
          <w:noProof/>
        </w:rPr>
        <w:tab/>
      </w:r>
      <w:r>
        <w:rPr>
          <w:noProof/>
        </w:rPr>
        <w:fldChar w:fldCharType="begin"/>
      </w:r>
      <w:r>
        <w:rPr>
          <w:noProof/>
        </w:rPr>
        <w:instrText xml:space="preserve"> PAGEREF _Toc447886569 \h </w:instrText>
      </w:r>
      <w:r>
        <w:rPr>
          <w:noProof/>
        </w:rPr>
      </w:r>
      <w:r>
        <w:rPr>
          <w:noProof/>
        </w:rPr>
        <w:fldChar w:fldCharType="separate"/>
      </w:r>
      <w:r w:rsidR="00CC56B8">
        <w:rPr>
          <w:noProof/>
        </w:rPr>
        <w:t>3</w:t>
      </w:r>
      <w:r>
        <w:rPr>
          <w:noProof/>
        </w:rPr>
        <w:fldChar w:fldCharType="end"/>
      </w:r>
    </w:p>
    <w:p w:rsidR="005A3914" w:rsidRDefault="005A3914">
      <w:pPr>
        <w:pStyle w:val="TOC3"/>
        <w:tabs>
          <w:tab w:val="left" w:pos="1440"/>
          <w:tab w:val="right" w:leader="dot" w:pos="935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DECE/UltraViolet Entitlements</w:t>
      </w:r>
      <w:r>
        <w:rPr>
          <w:noProof/>
        </w:rPr>
        <w:tab/>
      </w:r>
      <w:r>
        <w:rPr>
          <w:noProof/>
        </w:rPr>
        <w:fldChar w:fldCharType="begin"/>
      </w:r>
      <w:r>
        <w:rPr>
          <w:noProof/>
        </w:rPr>
        <w:instrText xml:space="preserve"> PAGEREF _Toc447886570 \h </w:instrText>
      </w:r>
      <w:r>
        <w:rPr>
          <w:noProof/>
        </w:rPr>
      </w:r>
      <w:r>
        <w:rPr>
          <w:noProof/>
        </w:rPr>
        <w:fldChar w:fldCharType="separate"/>
      </w:r>
      <w:r w:rsidR="00CC56B8">
        <w:rPr>
          <w:noProof/>
        </w:rPr>
        <w:t>3</w:t>
      </w:r>
      <w:r>
        <w:rPr>
          <w:noProof/>
        </w:rPr>
        <w:fldChar w:fldCharType="end"/>
      </w:r>
    </w:p>
    <w:p w:rsidR="005A3914" w:rsidRDefault="005A3914">
      <w:pPr>
        <w:pStyle w:val="TOC3"/>
        <w:tabs>
          <w:tab w:val="left" w:pos="1440"/>
          <w:tab w:val="right" w:leader="dot" w:pos="935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DMA Entitlements</w:t>
      </w:r>
      <w:r>
        <w:rPr>
          <w:noProof/>
        </w:rPr>
        <w:tab/>
      </w:r>
      <w:r>
        <w:rPr>
          <w:noProof/>
        </w:rPr>
        <w:fldChar w:fldCharType="begin"/>
      </w:r>
      <w:r>
        <w:rPr>
          <w:noProof/>
        </w:rPr>
        <w:instrText xml:space="preserve"> PAGEREF _Toc447886571 \h </w:instrText>
      </w:r>
      <w:r>
        <w:rPr>
          <w:noProof/>
        </w:rPr>
      </w:r>
      <w:r>
        <w:rPr>
          <w:noProof/>
        </w:rPr>
        <w:fldChar w:fldCharType="separate"/>
      </w:r>
      <w:r w:rsidR="00CC56B8">
        <w:rPr>
          <w:noProof/>
        </w:rPr>
        <w:t>4</w:t>
      </w:r>
      <w:r>
        <w:rPr>
          <w:noProof/>
        </w:rPr>
        <w:fldChar w:fldCharType="end"/>
      </w:r>
    </w:p>
    <w:p w:rsidR="005A3914" w:rsidRDefault="005A3914">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Cross-Platform Extras HTML (CPE-HTML) Entitlements</w:t>
      </w:r>
      <w:r>
        <w:rPr>
          <w:noProof/>
        </w:rPr>
        <w:tab/>
      </w:r>
      <w:r>
        <w:rPr>
          <w:noProof/>
        </w:rPr>
        <w:fldChar w:fldCharType="begin"/>
      </w:r>
      <w:r>
        <w:rPr>
          <w:noProof/>
        </w:rPr>
        <w:instrText xml:space="preserve"> PAGEREF _Toc447886572 \h </w:instrText>
      </w:r>
      <w:r>
        <w:rPr>
          <w:noProof/>
        </w:rPr>
      </w:r>
      <w:r>
        <w:rPr>
          <w:noProof/>
        </w:rPr>
        <w:fldChar w:fldCharType="separate"/>
      </w:r>
      <w:r w:rsidR="00CC56B8">
        <w:rPr>
          <w:noProof/>
        </w:rPr>
        <w:t>4</w:t>
      </w:r>
      <w:r>
        <w:rPr>
          <w:noProof/>
        </w:rPr>
        <w:fldChar w:fldCharType="end"/>
      </w:r>
    </w:p>
    <w:p w:rsidR="009F77AC" w:rsidRDefault="0008113A" w:rsidP="009F77AC">
      <w:pPr>
        <w:pStyle w:val="Footer"/>
      </w:pPr>
      <w:r>
        <w:fldChar w:fldCharType="end"/>
      </w:r>
    </w:p>
    <w:p w:rsidR="009F77AC" w:rsidRDefault="009F77AC" w:rsidP="009F77AC">
      <w:pPr>
        <w:pStyle w:val="Footer"/>
      </w:pPr>
    </w:p>
    <w:p w:rsidR="005E0458" w:rsidRDefault="005E0458" w:rsidP="009F77AC">
      <w:pPr>
        <w:pStyle w:val="Footer"/>
      </w:pPr>
    </w:p>
    <w:p w:rsidR="00552C33" w:rsidRDefault="000E1854">
      <w:pPr>
        <w:spacing w:before="240"/>
        <w:jc w:val="left"/>
        <w:rPr>
          <w:b/>
        </w:rPr>
      </w:pPr>
      <w:r w:rsidRPr="000E1854">
        <w:rPr>
          <w:b/>
        </w:rPr>
        <w:br w:type="page"/>
      </w:r>
      <w:r w:rsidRPr="000E1854">
        <w:rPr>
          <w:b/>
        </w:rPr>
        <w:lastRenderedPageBreak/>
        <w:br/>
      </w:r>
      <w:r w:rsidRPr="000E1854">
        <w:rPr>
          <w:rFonts w:ascii="Arial" w:hAnsi="Arial" w:cs="Arial"/>
          <w:b/>
          <w:bCs/>
          <w:caps/>
          <w:sz w:val="36"/>
          <w:szCs w:val="36"/>
        </w:rPr>
        <w:t>Revision History</w:t>
      </w:r>
    </w:p>
    <w:p w:rsidR="00552C33" w:rsidRDefault="00552C33">
      <w:pPr>
        <w:jc w:val="left"/>
      </w:pPr>
    </w:p>
    <w:p w:rsidR="00552C33" w:rsidRDefault="00552C3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9E71CA" w:rsidRPr="007D249A" w:rsidTr="009E71CA">
        <w:tc>
          <w:tcPr>
            <w:tcW w:w="1278" w:type="dxa"/>
          </w:tcPr>
          <w:p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077"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490"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rsidTr="009E71CA">
        <w:tc>
          <w:tcPr>
            <w:tcW w:w="1278" w:type="dxa"/>
          </w:tcPr>
          <w:p w:rsidR="009E71CA" w:rsidRPr="007D249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Pr="007D249A" w:rsidRDefault="009E71CA" w:rsidP="009E71CA">
            <w:pPr>
              <w:jc w:val="left"/>
              <w:rPr>
                <w:rFonts w:ascii="Calibri" w:hAnsi="Calibri"/>
                <w:sz w:val="22"/>
                <w:szCs w:val="20"/>
              </w:rPr>
            </w:pP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bl>
    <w:p w:rsidR="009E71CA" w:rsidRPr="001816E4" w:rsidRDefault="009E71CA" w:rsidP="009E71CA">
      <w:pPr>
        <w:jc w:val="left"/>
        <w:sectPr w:rsidR="009E71CA" w:rsidRPr="001816E4" w:rsidSect="009F77AC">
          <w:headerReference w:type="default" r:id="rId8"/>
          <w:footerReference w:type="default" r:id="rId9"/>
          <w:pgSz w:w="12240" w:h="15840" w:code="1"/>
          <w:pgMar w:top="1800" w:right="1080" w:bottom="1440" w:left="1800" w:header="360" w:footer="576" w:gutter="0"/>
          <w:pgNumType w:fmt="lowerRoman"/>
          <w:cols w:space="708"/>
          <w:docGrid w:linePitch="360"/>
        </w:sectPr>
      </w:pPr>
    </w:p>
    <w:p w:rsidR="00E87D1B" w:rsidRDefault="00A02FCD" w:rsidP="00E87D1B">
      <w:pPr>
        <w:pStyle w:val="Heading1"/>
      </w:pPr>
      <w:bookmarkStart w:id="1" w:name="_Ref224124414"/>
      <w:bookmarkStart w:id="2" w:name="_Ref224530607"/>
      <w:bookmarkStart w:id="3" w:name="_Toc447886561"/>
      <w:r>
        <w:lastRenderedPageBreak/>
        <w:t>Introduction</w:t>
      </w:r>
      <w:bookmarkEnd w:id="3"/>
    </w:p>
    <w:p w:rsidR="00FF7280" w:rsidRDefault="00326DF8" w:rsidP="00305C93">
      <w:pPr>
        <w:pStyle w:val="Body"/>
      </w:pPr>
      <w:r>
        <w:t xml:space="preserve">This document </w:t>
      </w:r>
      <w:r w:rsidR="00EE3D41">
        <w:t xml:space="preserve">defines </w:t>
      </w:r>
      <w:r w:rsidR="00305C93">
        <w:t xml:space="preserve">the best practice for implementing </w:t>
      </w:r>
      <w:r w:rsidR="00305C93" w:rsidRPr="00305C93">
        <w:rPr>
          <w:highlight w:val="yellow"/>
        </w:rPr>
        <w:t>xxxx</w:t>
      </w:r>
      <w:r w:rsidR="00305C93">
        <w:t xml:space="preserve"> functionality with CPE.</w:t>
      </w:r>
    </w:p>
    <w:p w:rsidR="00305C93" w:rsidRDefault="00305C93" w:rsidP="00305C93">
      <w:pPr>
        <w:pStyle w:val="Body"/>
      </w:pPr>
      <w:r>
        <w:t xml:space="preserve">To keep these documents short, the information common to application can be found in CPE Application Best Practice Overview, found at </w:t>
      </w:r>
      <w:hyperlink r:id="rId10" w:history="1">
        <w:r w:rsidRPr="00914265">
          <w:rPr>
            <w:rStyle w:val="Hyperlink"/>
            <w:rFonts w:ascii="Times New Roman" w:hAnsi="Times New Roman" w:cs="Times New Roman"/>
            <w:sz w:val="24"/>
            <w:szCs w:val="24"/>
          </w:rPr>
          <w:t>www.movielabs.com/cpe/app</w:t>
        </w:r>
      </w:hyperlink>
      <w:r>
        <w:t xml:space="preserve">. </w:t>
      </w:r>
    </w:p>
    <w:p w:rsidR="00E87D1B" w:rsidRDefault="00E87D1B" w:rsidP="00C13FCE">
      <w:pPr>
        <w:pStyle w:val="Heading2"/>
      </w:pPr>
      <w:bookmarkStart w:id="4" w:name="_Toc233133758"/>
      <w:bookmarkStart w:id="5" w:name="_Toc236406163"/>
      <w:bookmarkStart w:id="6" w:name="_Toc447886562"/>
      <w:bookmarkEnd w:id="4"/>
      <w:r>
        <w:t>Normative References</w:t>
      </w:r>
      <w:bookmarkEnd w:id="5"/>
      <w:bookmarkEnd w:id="6"/>
    </w:p>
    <w:tbl>
      <w:tblPr>
        <w:tblStyle w:val="TableGrid"/>
        <w:tblW w:w="9355" w:type="dxa"/>
        <w:tblLook w:val="04A0" w:firstRow="1" w:lastRow="0" w:firstColumn="1" w:lastColumn="0" w:noHBand="0" w:noVBand="1"/>
      </w:tblPr>
      <w:tblGrid>
        <w:gridCol w:w="1795"/>
        <w:gridCol w:w="7560"/>
      </w:tblGrid>
      <w:tr w:rsidR="00603C91" w:rsidRPr="00193FB1" w:rsidTr="009A57D1">
        <w:tc>
          <w:tcPr>
            <w:tcW w:w="1795" w:type="dxa"/>
          </w:tcPr>
          <w:p w:rsidR="00603C91" w:rsidRPr="00193FB1" w:rsidRDefault="00603C91" w:rsidP="00FD6030">
            <w:pPr>
              <w:pStyle w:val="Body"/>
              <w:ind w:firstLine="0"/>
            </w:pPr>
            <w:r w:rsidRPr="00193FB1">
              <w:t>[CM]</w:t>
            </w:r>
          </w:p>
        </w:tc>
        <w:tc>
          <w:tcPr>
            <w:tcW w:w="7560" w:type="dxa"/>
          </w:tcPr>
          <w:p w:rsidR="00603C91" w:rsidRPr="00193FB1" w:rsidRDefault="00603C91" w:rsidP="00FD6030">
            <w:pPr>
              <w:pStyle w:val="Body"/>
              <w:ind w:firstLine="0"/>
            </w:pPr>
            <w:r w:rsidRPr="00193FB1">
              <w:t xml:space="preserve">Common Metadata, </w:t>
            </w:r>
            <w:hyperlink r:id="rId11" w:history="1">
              <w:r w:rsidRPr="00193FB1">
                <w:rPr>
                  <w:rStyle w:val="Hyperlink"/>
                  <w:rFonts w:ascii="Times New Roman" w:hAnsi="Times New Roman" w:cs="Times New Roman"/>
                  <w:sz w:val="24"/>
                  <w:szCs w:val="24"/>
                </w:rPr>
                <w:t>www.movielabs.com/md/md</w:t>
              </w:r>
            </w:hyperlink>
            <w:r w:rsidRPr="00193FB1">
              <w:t xml:space="preserve"> </w:t>
            </w:r>
          </w:p>
        </w:tc>
      </w:tr>
      <w:tr w:rsidR="00603C91" w:rsidRPr="00193FB1" w:rsidTr="009A57D1">
        <w:tc>
          <w:tcPr>
            <w:tcW w:w="1795" w:type="dxa"/>
          </w:tcPr>
          <w:p w:rsidR="00603C91" w:rsidRPr="00193FB1" w:rsidRDefault="00603C91" w:rsidP="00FD6030">
            <w:pPr>
              <w:pStyle w:val="Body"/>
              <w:ind w:firstLine="0"/>
            </w:pPr>
            <w:r w:rsidRPr="00193FB1">
              <w:t>[Manifest]</w:t>
            </w:r>
          </w:p>
        </w:tc>
        <w:tc>
          <w:tcPr>
            <w:tcW w:w="7560" w:type="dxa"/>
          </w:tcPr>
          <w:p w:rsidR="00603C91" w:rsidRPr="00193FB1" w:rsidRDefault="00603C91" w:rsidP="00FD6030">
            <w:pPr>
              <w:pStyle w:val="Body"/>
              <w:ind w:firstLine="0"/>
              <w:rPr>
                <w:color w:val="0000FF"/>
                <w:u w:val="single"/>
              </w:rPr>
            </w:pPr>
            <w:r w:rsidRPr="00193FB1">
              <w:t xml:space="preserve">Common Metadata Media Manifest Metadata, </w:t>
            </w:r>
            <w:hyperlink r:id="rId12" w:history="1">
              <w:r w:rsidRPr="00193FB1">
                <w:rPr>
                  <w:rStyle w:val="Hyperlink"/>
                  <w:rFonts w:ascii="Times New Roman" w:hAnsi="Times New Roman" w:cs="Times New Roman"/>
                  <w:sz w:val="24"/>
                  <w:szCs w:val="24"/>
                </w:rPr>
                <w:t>www.movielabs.com/md/manifest</w:t>
              </w:r>
            </w:hyperlink>
          </w:p>
        </w:tc>
      </w:tr>
      <w:tr w:rsidR="00603C91" w:rsidRPr="00193FB1" w:rsidTr="009A57D1">
        <w:tc>
          <w:tcPr>
            <w:tcW w:w="1795" w:type="dxa"/>
          </w:tcPr>
          <w:p w:rsidR="00603C91" w:rsidRPr="00193FB1" w:rsidRDefault="00603C91" w:rsidP="00FD6030">
            <w:pPr>
              <w:pStyle w:val="Body"/>
              <w:ind w:firstLine="0"/>
            </w:pPr>
            <w:r>
              <w:t>[CPE-Manifest]</w:t>
            </w:r>
          </w:p>
        </w:tc>
        <w:tc>
          <w:tcPr>
            <w:tcW w:w="7560" w:type="dxa"/>
          </w:tcPr>
          <w:p w:rsidR="00603C91" w:rsidRPr="00193FB1" w:rsidRDefault="00603C91" w:rsidP="00FD6030">
            <w:pPr>
              <w:pStyle w:val="Body"/>
              <w:ind w:firstLine="0"/>
            </w:pPr>
            <w:r w:rsidRPr="00193FB1">
              <w:t>Cross-Platform Extras</w:t>
            </w:r>
            <w:r>
              <w:t>, Manifest</w:t>
            </w:r>
            <w:r w:rsidRPr="00193FB1">
              <w:t xml:space="preserve">, </w:t>
            </w:r>
            <w:hyperlink r:id="rId13" w:history="1">
              <w:r w:rsidRPr="00914265">
                <w:rPr>
                  <w:rStyle w:val="Hyperlink"/>
                  <w:rFonts w:ascii="Times New Roman" w:hAnsi="Times New Roman" w:cs="Times New Roman"/>
                  <w:sz w:val="24"/>
                  <w:szCs w:val="24"/>
                </w:rPr>
                <w:t>www.movielabs.com/cpe/manifest</w:t>
              </w:r>
            </w:hyperlink>
            <w:r>
              <w:t xml:space="preserve"> </w:t>
            </w:r>
          </w:p>
        </w:tc>
      </w:tr>
      <w:tr w:rsidR="00603C91" w:rsidRPr="00193FB1" w:rsidTr="009A57D1">
        <w:tc>
          <w:tcPr>
            <w:tcW w:w="1795" w:type="dxa"/>
          </w:tcPr>
          <w:p w:rsidR="00603C91" w:rsidRPr="00193FB1" w:rsidRDefault="00603C91" w:rsidP="00FD6030">
            <w:pPr>
              <w:pStyle w:val="Body"/>
              <w:ind w:firstLine="0"/>
            </w:pPr>
            <w:r w:rsidRPr="00193FB1">
              <w:t>[CPE</w:t>
            </w:r>
            <w:r>
              <w:t>-HTML</w:t>
            </w:r>
            <w:r w:rsidRPr="00193FB1">
              <w:t>]</w:t>
            </w:r>
          </w:p>
        </w:tc>
        <w:tc>
          <w:tcPr>
            <w:tcW w:w="7560" w:type="dxa"/>
          </w:tcPr>
          <w:p w:rsidR="00603C91" w:rsidRPr="00193FB1" w:rsidRDefault="00603C91" w:rsidP="00FD6030">
            <w:pPr>
              <w:pStyle w:val="Body"/>
              <w:ind w:firstLine="0"/>
            </w:pPr>
            <w:r w:rsidRPr="00193FB1">
              <w:t>Cross-Platform Extras</w:t>
            </w:r>
            <w:r>
              <w:t>, HTML</w:t>
            </w:r>
            <w:r w:rsidRPr="00193FB1">
              <w:t xml:space="preserve">, </w:t>
            </w:r>
            <w:hyperlink r:id="rId14" w:history="1">
              <w:r w:rsidRPr="00914265">
                <w:rPr>
                  <w:rStyle w:val="Hyperlink"/>
                  <w:rFonts w:ascii="Times New Roman" w:hAnsi="Times New Roman" w:cs="Times New Roman"/>
                  <w:sz w:val="24"/>
                  <w:szCs w:val="24"/>
                </w:rPr>
                <w:t>www.movielabs.com/cpe/html</w:t>
              </w:r>
            </w:hyperlink>
            <w:r>
              <w:t xml:space="preserve"> </w:t>
            </w:r>
            <w:r w:rsidRPr="00193FB1">
              <w:t xml:space="preserve"> </w:t>
            </w:r>
          </w:p>
        </w:tc>
      </w:tr>
      <w:tr w:rsidR="00B5129C" w:rsidRPr="00A4269B" w:rsidTr="009A57D1">
        <w:tc>
          <w:tcPr>
            <w:tcW w:w="1795" w:type="dxa"/>
          </w:tcPr>
          <w:p w:rsidR="00B5129C" w:rsidRDefault="00B5129C" w:rsidP="00FD6030">
            <w:pPr>
              <w:pStyle w:val="Body"/>
              <w:ind w:firstLine="0"/>
            </w:pPr>
            <w:r>
              <w:t>[Avail]</w:t>
            </w:r>
          </w:p>
        </w:tc>
        <w:tc>
          <w:tcPr>
            <w:tcW w:w="7560" w:type="dxa"/>
          </w:tcPr>
          <w:p w:rsidR="00B5129C" w:rsidRPr="009A4976" w:rsidRDefault="00B5129C" w:rsidP="00FD6030">
            <w:pPr>
              <w:pStyle w:val="Body"/>
              <w:tabs>
                <w:tab w:val="left" w:pos="1170"/>
              </w:tabs>
              <w:ind w:firstLine="0"/>
            </w:pPr>
            <w:r>
              <w:t xml:space="preserve">EMA Content Availability Data (Avails), TR-META-AVAIL, </w:t>
            </w:r>
            <w:hyperlink r:id="rId15" w:history="1">
              <w:r w:rsidRPr="00971806">
                <w:rPr>
                  <w:rStyle w:val="Hyperlink"/>
                </w:rPr>
                <w:t>www.movielabs.com/md/avails</w:t>
              </w:r>
            </w:hyperlink>
            <w:r>
              <w:t xml:space="preserve"> </w:t>
            </w:r>
          </w:p>
        </w:tc>
      </w:tr>
      <w:tr w:rsidR="00B5129C" w:rsidRPr="00A4269B" w:rsidTr="009A57D1">
        <w:tc>
          <w:tcPr>
            <w:tcW w:w="1795" w:type="dxa"/>
          </w:tcPr>
          <w:p w:rsidR="00B5129C" w:rsidRDefault="00B5129C" w:rsidP="00FD6030">
            <w:pPr>
              <w:pStyle w:val="Body"/>
              <w:ind w:firstLine="0"/>
            </w:pPr>
            <w:r>
              <w:t>[Delivery]</w:t>
            </w:r>
          </w:p>
        </w:tc>
        <w:tc>
          <w:tcPr>
            <w:tcW w:w="7560" w:type="dxa"/>
          </w:tcPr>
          <w:p w:rsidR="00B5129C" w:rsidRPr="00411975" w:rsidRDefault="00B5129C" w:rsidP="00FD6030">
            <w:pPr>
              <w:pStyle w:val="Body"/>
              <w:ind w:firstLine="0"/>
            </w:pPr>
            <w:r>
              <w:rPr>
                <w:lang w:eastAsia="ja-JP"/>
              </w:rPr>
              <w:t xml:space="preserve">BP-META-MMMD, </w:t>
            </w:r>
            <w:r w:rsidRPr="00411975">
              <w:rPr>
                <w:i/>
                <w:lang w:eastAsia="ja-JP"/>
              </w:rPr>
              <w:t>Using Media Manifest, File Manifest and Avails for File Delivery (Best Practices).</w:t>
            </w:r>
            <w:r>
              <w:rPr>
                <w:i/>
                <w:lang w:eastAsia="ja-JP"/>
              </w:rPr>
              <w:t xml:space="preserve"> </w:t>
            </w:r>
            <w:hyperlink r:id="rId16" w:history="1">
              <w:r w:rsidRPr="00387386">
                <w:rPr>
                  <w:rStyle w:val="Hyperlink"/>
                  <w:lang w:eastAsia="ja-JP"/>
                </w:rPr>
                <w:t>www.movielabs.com/md/manifest</w:t>
              </w:r>
            </w:hyperlink>
            <w:r>
              <w:rPr>
                <w:i/>
                <w:lang w:eastAsia="ja-JP"/>
              </w:rPr>
              <w:t xml:space="preserve"> </w:t>
            </w:r>
          </w:p>
        </w:tc>
      </w:tr>
      <w:tr w:rsidR="009A57D1" w:rsidTr="009A57D1">
        <w:tc>
          <w:tcPr>
            <w:tcW w:w="1795" w:type="dxa"/>
          </w:tcPr>
          <w:p w:rsidR="009A57D1" w:rsidRDefault="009A57D1" w:rsidP="00FD6030">
            <w:pPr>
              <w:pStyle w:val="Body"/>
              <w:ind w:firstLine="0"/>
            </w:pPr>
            <w:r>
              <w:t>[MMC]</w:t>
            </w:r>
          </w:p>
        </w:tc>
        <w:tc>
          <w:tcPr>
            <w:tcW w:w="7560" w:type="dxa"/>
          </w:tcPr>
          <w:p w:rsidR="009A57D1" w:rsidRDefault="009A57D1" w:rsidP="00FD6030">
            <w:pPr>
              <w:pStyle w:val="Body"/>
              <w:tabs>
                <w:tab w:val="left" w:pos="1170"/>
              </w:tabs>
              <w:ind w:left="1440" w:hanging="1440"/>
            </w:pPr>
            <w:r>
              <w:t xml:space="preserve">Media Manifest Core, TR-META-MMC, </w:t>
            </w:r>
            <w:hyperlink r:id="rId17" w:history="1">
              <w:r w:rsidRPr="00171212">
                <w:rPr>
                  <w:rStyle w:val="Hyperlink"/>
                </w:rPr>
                <w:t>www.movielabs.com/md/mmc</w:t>
              </w:r>
            </w:hyperlink>
            <w:r>
              <w:t xml:space="preserve"> </w:t>
            </w:r>
          </w:p>
        </w:tc>
      </w:tr>
    </w:tbl>
    <w:p w:rsidR="00603C91" w:rsidRPr="00603C91" w:rsidRDefault="00603C91" w:rsidP="00603C91">
      <w:pPr>
        <w:pStyle w:val="Body"/>
        <w:ind w:firstLine="0"/>
      </w:pPr>
    </w:p>
    <w:p w:rsidR="00E87D1B" w:rsidRDefault="00E87D1B" w:rsidP="00C13FCE">
      <w:pPr>
        <w:pStyle w:val="Heading2"/>
      </w:pPr>
      <w:bookmarkStart w:id="7" w:name="_Toc236406164"/>
      <w:bookmarkStart w:id="8" w:name="_Toc447886563"/>
      <w:r>
        <w:t>Informative References</w:t>
      </w:r>
      <w:bookmarkEnd w:id="7"/>
      <w:bookmarkEnd w:id="8"/>
    </w:p>
    <w:tbl>
      <w:tblPr>
        <w:tblStyle w:val="TableGrid"/>
        <w:tblW w:w="9355" w:type="dxa"/>
        <w:tblLook w:val="04A0" w:firstRow="1" w:lastRow="0" w:firstColumn="1" w:lastColumn="0" w:noHBand="0" w:noVBand="1"/>
      </w:tblPr>
      <w:tblGrid>
        <w:gridCol w:w="1615"/>
        <w:gridCol w:w="7740"/>
      </w:tblGrid>
      <w:tr w:rsidR="00A161F5" w:rsidRPr="00193FB1" w:rsidTr="00193FB1">
        <w:trPr>
          <w:cantSplit/>
        </w:trPr>
        <w:tc>
          <w:tcPr>
            <w:tcW w:w="1615" w:type="dxa"/>
          </w:tcPr>
          <w:p w:rsidR="00A161F5" w:rsidRPr="00193FB1" w:rsidRDefault="00A161F5" w:rsidP="00193FB1">
            <w:pPr>
              <w:pStyle w:val="Body"/>
              <w:ind w:firstLine="0"/>
            </w:pPr>
            <w:r>
              <w:t>[AdID]</w:t>
            </w:r>
          </w:p>
        </w:tc>
        <w:tc>
          <w:tcPr>
            <w:tcW w:w="7740" w:type="dxa"/>
          </w:tcPr>
          <w:p w:rsidR="00A161F5" w:rsidRPr="00193FB1" w:rsidRDefault="00A161F5" w:rsidP="00F54F3C">
            <w:pPr>
              <w:pStyle w:val="Body"/>
              <w:ind w:firstLine="0"/>
            </w:pPr>
            <w:r>
              <w:t xml:space="preserve">Ad-ID advertisement identifier, </w:t>
            </w:r>
            <w:hyperlink r:id="rId18" w:history="1">
              <w:r w:rsidR="00107CE2" w:rsidRPr="00487DDD">
                <w:rPr>
                  <w:rStyle w:val="Hyperlink"/>
                  <w:rFonts w:ascii="Times New Roman" w:hAnsi="Times New Roman" w:cs="Times New Roman"/>
                  <w:sz w:val="24"/>
                  <w:szCs w:val="24"/>
                </w:rPr>
                <w:t>www.ad-id.org</w:t>
              </w:r>
            </w:hyperlink>
            <w:r w:rsidR="00107CE2">
              <w:t xml:space="preserve"> </w:t>
            </w:r>
          </w:p>
        </w:tc>
      </w:tr>
    </w:tbl>
    <w:p w:rsidR="00A06999" w:rsidRPr="00A06999" w:rsidRDefault="00A06999" w:rsidP="00A06999">
      <w:pPr>
        <w:pStyle w:val="Body"/>
      </w:pPr>
    </w:p>
    <w:p w:rsidR="00603C91" w:rsidRDefault="00603C91" w:rsidP="00603C91">
      <w:pPr>
        <w:pStyle w:val="Heading1"/>
      </w:pPr>
      <w:bookmarkStart w:id="9" w:name="_Toc444900117"/>
      <w:bookmarkStart w:id="10" w:name="_Toc447886564"/>
      <w:bookmarkEnd w:id="1"/>
      <w:bookmarkEnd w:id="2"/>
      <w:r>
        <w:lastRenderedPageBreak/>
        <w:t>Determining Entitlement</w:t>
      </w:r>
      <w:bookmarkEnd w:id="9"/>
      <w:bookmarkEnd w:id="10"/>
    </w:p>
    <w:p w:rsidR="008068CF" w:rsidRDefault="00603C91" w:rsidP="008068CF">
      <w:pPr>
        <w:pStyle w:val="Body"/>
        <w:rPr>
          <w:lang w:eastAsia="ja-JP"/>
        </w:rPr>
      </w:pPr>
      <w:r>
        <w:t xml:space="preserve">An Interactivity Player must only play content the user is allowed to play.  </w:t>
      </w:r>
      <w:r w:rsidR="008068CF">
        <w:t>We use the term</w:t>
      </w:r>
      <w:r w:rsidR="008068CF">
        <w:t xml:space="preserve"> entitlement </w:t>
      </w:r>
      <w:r w:rsidR="008068CF">
        <w:t xml:space="preserve">to refer to a set of </w:t>
      </w:r>
      <w:r w:rsidR="008068CF">
        <w:rPr>
          <w:lang w:eastAsia="ja-JP"/>
        </w:rPr>
        <w:t>user rights as they relate to a set of content</w:t>
      </w:r>
      <w:r w:rsidR="008068CF">
        <w:rPr>
          <w:lang w:eastAsia="ja-JP"/>
        </w:rPr>
        <w:t>.  If a user has an entitlement to play a particularly title, the player can play that title.  To do so, the player must have the means to determine whether it should play the content for the user.</w:t>
      </w:r>
    </w:p>
    <w:p w:rsidR="00603C91" w:rsidRDefault="008068CF" w:rsidP="00603C91">
      <w:pPr>
        <w:pStyle w:val="Body"/>
      </w:pPr>
      <w:r>
        <w:rPr>
          <w:lang w:eastAsia="ja-JP"/>
        </w:rPr>
        <w:t xml:space="preserve"> </w:t>
      </w:r>
      <w:r w:rsidR="00603C91">
        <w:t>Both Media Manifest and CPE provide information and mechanisms that allow Player to use entitlement information, wherever it may come from, to determine what the user may see and play.  The following information must be determined:</w:t>
      </w:r>
    </w:p>
    <w:p w:rsidR="00603C91" w:rsidRDefault="00603C91" w:rsidP="00603C91">
      <w:pPr>
        <w:pStyle w:val="Body"/>
        <w:numPr>
          <w:ilvl w:val="0"/>
          <w:numId w:val="16"/>
        </w:numPr>
      </w:pPr>
      <w:r>
        <w:t>Content associated with entitlement</w:t>
      </w:r>
    </w:p>
    <w:p w:rsidR="00603C91" w:rsidRDefault="006A2BEE" w:rsidP="00603C91">
      <w:pPr>
        <w:pStyle w:val="Body"/>
        <w:numPr>
          <w:ilvl w:val="0"/>
          <w:numId w:val="16"/>
        </w:numPr>
      </w:pPr>
      <w:r>
        <w:t xml:space="preserve">State or </w:t>
      </w:r>
      <w:r w:rsidR="00603C91">
        <w:t>‘Condition’</w:t>
      </w:r>
      <w:r>
        <w:t xml:space="preserve"> of offering and </w:t>
      </w:r>
      <w:r w:rsidR="00603C91">
        <w:t>ownership (e.g., pre-sale, acquired, etc.)</w:t>
      </w:r>
      <w:r>
        <w:t>.  [Manifest], 9.2.</w:t>
      </w:r>
    </w:p>
    <w:p w:rsidR="00603C91" w:rsidRDefault="00603C91" w:rsidP="00603C91">
      <w:pPr>
        <w:pStyle w:val="Body"/>
        <w:numPr>
          <w:ilvl w:val="0"/>
          <w:numId w:val="16"/>
        </w:numPr>
      </w:pPr>
      <w:r>
        <w:t xml:space="preserve">Region and language </w:t>
      </w:r>
    </w:p>
    <w:p w:rsidR="00603C91" w:rsidRDefault="00603C91" w:rsidP="00603C91">
      <w:pPr>
        <w:pStyle w:val="Body"/>
        <w:numPr>
          <w:ilvl w:val="0"/>
          <w:numId w:val="16"/>
        </w:numPr>
      </w:pPr>
      <w:r>
        <w:t>Media Profile(s) included in the entitlement (e.g., SD, HD, UHD)</w:t>
      </w:r>
    </w:p>
    <w:p w:rsidR="00603C91" w:rsidRDefault="00603C91" w:rsidP="00603C91">
      <w:pPr>
        <w:pStyle w:val="Heading2"/>
      </w:pPr>
      <w:bookmarkStart w:id="11" w:name="_Toc444900118"/>
      <w:bookmarkStart w:id="12" w:name="_Toc447886565"/>
      <w:r>
        <w:t>Matching Avails to Media Manifest</w:t>
      </w:r>
      <w:bookmarkEnd w:id="11"/>
      <w:bookmarkEnd w:id="12"/>
    </w:p>
    <w:p w:rsidR="008068CF" w:rsidRDefault="008068CF" w:rsidP="00603C91">
      <w:pPr>
        <w:pStyle w:val="Heading3"/>
      </w:pPr>
      <w:bookmarkStart w:id="13" w:name="_Toc447886566"/>
      <w:r>
        <w:t>Logical Asset ID (ALID)</w:t>
      </w:r>
      <w:bookmarkEnd w:id="13"/>
    </w:p>
    <w:p w:rsidR="00B5129C" w:rsidRDefault="00B5129C" w:rsidP="008068CF">
      <w:pPr>
        <w:pStyle w:val="Body"/>
      </w:pPr>
      <w:r>
        <w:t xml:space="preserve">Media Manifest uses </w:t>
      </w:r>
      <w:r w:rsidR="008068CF">
        <w:t xml:space="preserve">the term ALID to refer to identifier associated with an entitlement; in particular, does a user have playback rights to </w:t>
      </w:r>
      <w:r>
        <w:t>the functionality associated with an Experience</w:t>
      </w:r>
      <w:r w:rsidR="008068CF">
        <w:t>.</w:t>
      </w:r>
    </w:p>
    <w:p w:rsidR="00603C91" w:rsidRDefault="00B5129C" w:rsidP="00603C91">
      <w:pPr>
        <w:pStyle w:val="Heading3"/>
      </w:pPr>
      <w:bookmarkStart w:id="14" w:name="_Toc447886567"/>
      <w:r>
        <w:t>Connecting Avails</w:t>
      </w:r>
      <w:r w:rsidR="00603C91">
        <w:t xml:space="preserve"> to Experiences</w:t>
      </w:r>
      <w:bookmarkEnd w:id="14"/>
    </w:p>
    <w:p w:rsidR="009A57D1" w:rsidRDefault="00B5129C" w:rsidP="00603C91">
      <w:pPr>
        <w:pStyle w:val="Body"/>
        <w:rPr>
          <w:lang w:eastAsia="ja-JP"/>
        </w:rPr>
      </w:pPr>
      <w:r>
        <w:rPr>
          <w:lang w:eastAsia="ja-JP"/>
        </w:rPr>
        <w:t xml:space="preserve">This section describes how to map Avails (particularly EMA Avails [Avails]) to Experiences.  </w:t>
      </w:r>
      <w:r w:rsidR="00603C91">
        <w:rPr>
          <w:lang w:eastAsia="ja-JP"/>
        </w:rPr>
        <w:t xml:space="preserve">This model </w:t>
      </w:r>
      <w:r>
        <w:rPr>
          <w:lang w:eastAsia="ja-JP"/>
        </w:rPr>
        <w:t>is also used in the delivery model ([Delivery] and [MMC]</w:t>
      </w:r>
      <w:r w:rsidR="009A57D1">
        <w:rPr>
          <w:lang w:eastAsia="ja-JP"/>
        </w:rPr>
        <w:t>)</w:t>
      </w:r>
      <w:r w:rsidR="00603C91">
        <w:rPr>
          <w:lang w:eastAsia="ja-JP"/>
        </w:rPr>
        <w:t xml:space="preserve">.  </w:t>
      </w:r>
    </w:p>
    <w:p w:rsidR="00603C91" w:rsidRDefault="00603C91" w:rsidP="00603C91">
      <w:pPr>
        <w:pStyle w:val="Body"/>
        <w:rPr>
          <w:lang w:eastAsia="ja-JP"/>
        </w:rPr>
      </w:pPr>
      <w:r>
        <w:rPr>
          <w:lang w:eastAsia="ja-JP"/>
        </w:rPr>
        <w:t>ALID</w:t>
      </w:r>
      <w:r w:rsidR="009A57D1">
        <w:rPr>
          <w:lang w:eastAsia="ja-JP"/>
        </w:rPr>
        <w:t>s</w:t>
      </w:r>
      <w:r>
        <w:rPr>
          <w:lang w:eastAsia="ja-JP"/>
        </w:rPr>
        <w:t xml:space="preserve"> map to an ExperienceID</w:t>
      </w:r>
      <w:r w:rsidR="009A57D1">
        <w:rPr>
          <w:lang w:eastAsia="ja-JP"/>
        </w:rPr>
        <w:t>s</w:t>
      </w:r>
      <w:r>
        <w:rPr>
          <w:lang w:eastAsia="ja-JP"/>
        </w:rPr>
        <w:t>.   In summary, the process follows these steps:</w:t>
      </w:r>
    </w:p>
    <w:p w:rsidR="00603C91" w:rsidRDefault="00603C91" w:rsidP="00603C91">
      <w:pPr>
        <w:pStyle w:val="Body"/>
        <w:numPr>
          <w:ilvl w:val="0"/>
          <w:numId w:val="16"/>
        </w:numPr>
      </w:pPr>
      <w:r>
        <w:t>Map the ALID to one or more Experience elements</w:t>
      </w:r>
    </w:p>
    <w:p w:rsidR="00603C91" w:rsidRDefault="00603C91" w:rsidP="00603C91">
      <w:pPr>
        <w:pStyle w:val="Body"/>
        <w:numPr>
          <w:ilvl w:val="0"/>
          <w:numId w:val="16"/>
        </w:numPr>
      </w:pPr>
      <w:r>
        <w:t xml:space="preserve">Narrow to one localized top-level Experience based on language and region </w:t>
      </w:r>
    </w:p>
    <w:p w:rsidR="00603C91" w:rsidRDefault="00603C91" w:rsidP="00603C91">
      <w:pPr>
        <w:pStyle w:val="Body"/>
        <w:numPr>
          <w:ilvl w:val="0"/>
          <w:numId w:val="16"/>
        </w:numPr>
      </w:pPr>
      <w:r>
        <w:t>Determine which tracks match the entitlement Media Profile</w:t>
      </w:r>
    </w:p>
    <w:p w:rsidR="00603C91" w:rsidRDefault="00603C91" w:rsidP="00603C91">
      <w:pPr>
        <w:pStyle w:val="Body"/>
      </w:pPr>
      <w:r>
        <w:t xml:space="preserve">This is done using MediaManifest/ALIDExperienceMap.  This defines the set of Experiences that satisfy a set of entitlements.  </w:t>
      </w:r>
    </w:p>
    <w:p w:rsidR="00603C91" w:rsidRDefault="00603C91" w:rsidP="00603C91">
      <w:pPr>
        <w:pStyle w:val="Body"/>
      </w:pPr>
      <w:r w:rsidRPr="00AD5FA3">
        <w:t xml:space="preserve"> </w:t>
      </w:r>
      <w:r>
        <w:rPr>
          <w:noProof/>
        </w:rPr>
        <w:drawing>
          <wp:inline distT="0" distB="0" distL="0" distR="0" wp14:anchorId="5FCA7592" wp14:editId="750D3B6D">
            <wp:extent cx="4108450" cy="5461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8450" cy="546100"/>
                    </a:xfrm>
                    <a:prstGeom prst="rect">
                      <a:avLst/>
                    </a:prstGeom>
                    <a:noFill/>
                    <a:ln>
                      <a:noFill/>
                    </a:ln>
                  </pic:spPr>
                </pic:pic>
              </a:graphicData>
            </a:graphic>
          </wp:inline>
        </w:drawing>
      </w:r>
    </w:p>
    <w:p w:rsidR="00603C91" w:rsidRDefault="00603C91" w:rsidP="00603C91">
      <w:pPr>
        <w:pStyle w:val="Heading3"/>
      </w:pPr>
      <w:bookmarkStart w:id="15" w:name="_Toc447886568"/>
      <w:r>
        <w:lastRenderedPageBreak/>
        <w:t>Selecting Localized Experience</w:t>
      </w:r>
      <w:bookmarkEnd w:id="15"/>
    </w:p>
    <w:p w:rsidR="00603C91" w:rsidRDefault="00603C91" w:rsidP="00603C91">
      <w:pPr>
        <w:pStyle w:val="Body"/>
      </w:pPr>
      <w:r>
        <w:t>Entitlements may be specific to a given locale or set of locales.  The potential top-level Experiences must be filtered based on allowed locales.  This is done using Experience/Language, LanguageExcluded, Region and RegionExcluded.  These are described in [DManifest] with additional information provided in [</w:t>
      </w:r>
      <w:r w:rsidRPr="008B0C09">
        <w:t>Delivery</w:t>
      </w:r>
      <w:r>
        <w:t>] Section 8.1.</w:t>
      </w:r>
    </w:p>
    <w:p w:rsidR="00603C91" w:rsidRDefault="00603C91" w:rsidP="00603C91">
      <w:pPr>
        <w:pStyle w:val="Body"/>
      </w:pPr>
      <w:r>
        <w:t>Only Experiences that satisfy the locale information in the entitlement are allowed.  This should be enforced by the Player.</w:t>
      </w:r>
    </w:p>
    <w:p w:rsidR="00603C91" w:rsidRDefault="00603C91" w:rsidP="00603C91">
      <w:pPr>
        <w:pStyle w:val="Heading3"/>
      </w:pPr>
      <w:bookmarkStart w:id="16" w:name="_Toc447886569"/>
      <w:r>
        <w:t>Matching Media Profile</w:t>
      </w:r>
      <w:bookmarkEnd w:id="16"/>
    </w:p>
    <w:p w:rsidR="00603C91" w:rsidRDefault="00603C91" w:rsidP="00603C91">
      <w:pPr>
        <w:pStyle w:val="Body"/>
        <w:rPr>
          <w:lang w:eastAsia="ja-JP"/>
        </w:rPr>
      </w:pPr>
      <w:r>
        <w:rPr>
          <w:lang w:eastAsia="ja-JP"/>
        </w:rPr>
        <w:t xml:space="preserve">Each track in a Presentation is associated with one or more Media Profiles.  This information is found in Presentation/TrackMetadata/[Audio|Video|Subtitle|Ancillary]TrackReference/TrackProfile.  Each TrackProfile is associated with a profile definition that is either pre-defined in [Manifest], Section 2.3.3, or an organization-specific namespace.  Within the Manifest, namespace is in TrackProfile/Namespace and that namespace will have zero or more instance of TrackProfile/Profile.  A match occurs when the entitlement’s media profile matches one instance of TrackProfile/Profile where TrackProfile/Namespace matches the namespace used by the entitlement.  </w:t>
      </w:r>
    </w:p>
    <w:p w:rsidR="00603C91" w:rsidRDefault="00603C91" w:rsidP="00603C91">
      <w:pPr>
        <w:pStyle w:val="Body"/>
        <w:rPr>
          <w:lang w:eastAsia="ja-JP"/>
        </w:rPr>
      </w:pPr>
      <w:r>
        <w:rPr>
          <w:lang w:eastAsia="ja-JP"/>
        </w:rPr>
        <w:t>If there are no instances of Namespace in any TrackProfile/Namespace for that track, then it is assumed that the track is associated with all profiles.  Typically, timed text would not be associated with Media Profile and therefore Subtitle tracks would not include any TrackProfile instances.  These subtitle tracks would then match all media profile entitlements.  Note: Do not confuse this with subtitle resolution which could determine the best esthetics for playback—completely independently from entitlement.</w:t>
      </w:r>
    </w:p>
    <w:p w:rsidR="00603C91" w:rsidRPr="00D70E5C" w:rsidRDefault="00603C91" w:rsidP="00603C91">
      <w:pPr>
        <w:pStyle w:val="Body"/>
        <w:rPr>
          <w:lang w:eastAsia="ja-JP"/>
        </w:rPr>
      </w:pPr>
      <w:r>
        <w:rPr>
          <w:lang w:eastAsia="ja-JP"/>
        </w:rPr>
        <w:t>Therefore, to determine if a track is playable, first determine the entitlement media profile and the namespace for that media profile.  For a given track, if there are no instances of TrackProfile/Namespace that match the entitlement namespace—including the case of no instances of TrackProfile—then the track is playable.  If there is a matching namespace, then the track is playable if one instance of TrackProfile/Profile matches the entitlement’s media profile.</w:t>
      </w:r>
    </w:p>
    <w:p w:rsidR="00603C91" w:rsidRDefault="00603C91" w:rsidP="00603C91">
      <w:pPr>
        <w:pStyle w:val="Heading3"/>
      </w:pPr>
      <w:bookmarkStart w:id="17" w:name="_Toc447886570"/>
      <w:r>
        <w:t>DECE/UltraViolet Entitlements</w:t>
      </w:r>
      <w:bookmarkEnd w:id="17"/>
    </w:p>
    <w:p w:rsidR="00603C91" w:rsidRDefault="00603C91" w:rsidP="00603C91">
      <w:pPr>
        <w:pStyle w:val="Body"/>
        <w:rPr>
          <w:lang w:eastAsia="ja-JP"/>
        </w:rPr>
      </w:pPr>
      <w:r>
        <w:rPr>
          <w:lang w:eastAsia="ja-JP"/>
        </w:rPr>
        <w:t>The UltraViolet (DECE) ecosystem uses ALID as its primary entitlement identifier.  This is the same ALID used in Media Manifest, so the mapping can be direct.</w:t>
      </w:r>
    </w:p>
    <w:p w:rsidR="00603C91" w:rsidRDefault="00603C91" w:rsidP="00603C91">
      <w:pPr>
        <w:pStyle w:val="Body"/>
        <w:rPr>
          <w:lang w:eastAsia="ja-JP"/>
        </w:rPr>
      </w:pPr>
      <w:r>
        <w:rPr>
          <w:lang w:eastAsia="ja-JP"/>
        </w:rPr>
        <w:t>MediaManifest/@condition is subject to the actual condition of the sale.  If the ALID is in the User’s DECE Account, @condition would be “Acquired”.  Any pre-sale conditions would have to be known to the player.</w:t>
      </w:r>
    </w:p>
    <w:p w:rsidR="00603C91" w:rsidRDefault="00603C91" w:rsidP="00603C91">
      <w:pPr>
        <w:pStyle w:val="Body"/>
        <w:rPr>
          <w:lang w:eastAsia="ja-JP"/>
        </w:rPr>
      </w:pPr>
      <w:r>
        <w:rPr>
          <w:lang w:eastAsia="ja-JP"/>
        </w:rPr>
        <w:lastRenderedPageBreak/>
        <w:t>Once the candidate Experience elements are identified the player must select the appropriate one based on region and language.  This is generally either a retailer setting or determined by the player based on its physical device.</w:t>
      </w:r>
    </w:p>
    <w:p w:rsidR="00603C91" w:rsidRDefault="00603C91" w:rsidP="00603C91">
      <w:pPr>
        <w:pStyle w:val="Body"/>
        <w:rPr>
          <w:lang w:eastAsia="ja-JP"/>
        </w:rPr>
      </w:pPr>
      <w:r>
        <w:rPr>
          <w:lang w:eastAsia="ja-JP"/>
        </w:rPr>
        <w:t>Finally, the Rights Token specifies which media profiles are allowed.  This is determined by matching the Media Manifest Presentation’s track reference to the Rights Token.  Specifically, where TrackProfile/Namespace=‘org:decellc.org’ and TrackProfile/Profile matches the Rights Token’s Media Profile (PurchaseProfile/@MediaProfile).  Matching rules are in [Manifest], Section 2.3.3.</w:t>
      </w:r>
    </w:p>
    <w:p w:rsidR="00603C91" w:rsidRDefault="00603C91" w:rsidP="00603C91">
      <w:pPr>
        <w:pStyle w:val="Heading3"/>
      </w:pPr>
      <w:bookmarkStart w:id="18" w:name="_Toc447886571"/>
      <w:r>
        <w:t>DMA Entitlements</w:t>
      </w:r>
      <w:bookmarkEnd w:id="18"/>
    </w:p>
    <w:p w:rsidR="00603C91" w:rsidRPr="00580F33" w:rsidRDefault="00603C91" w:rsidP="00603C91">
      <w:pPr>
        <w:pStyle w:val="Body"/>
        <w:rPr>
          <w:lang w:eastAsia="ja-JP"/>
        </w:rPr>
      </w:pPr>
      <w:r>
        <w:rPr>
          <w:lang w:eastAsia="ja-JP"/>
        </w:rPr>
        <w:t>TBD</w:t>
      </w:r>
    </w:p>
    <w:p w:rsidR="00603C91" w:rsidRDefault="00603C91" w:rsidP="00603C91">
      <w:pPr>
        <w:pStyle w:val="Heading2"/>
      </w:pPr>
      <w:bookmarkStart w:id="19" w:name="_Toc444900119"/>
      <w:bookmarkStart w:id="20" w:name="_Toc447886572"/>
      <w:r>
        <w:t>Cross-Platform Extras HTML (CPE-HTML) Entitlements</w:t>
      </w:r>
      <w:bookmarkEnd w:id="19"/>
      <w:bookmarkEnd w:id="20"/>
    </w:p>
    <w:p w:rsidR="00603C91" w:rsidRDefault="00603C91" w:rsidP="00603C91">
      <w:pPr>
        <w:pStyle w:val="Body"/>
        <w:rPr>
          <w:lang w:eastAsia="ja-JP"/>
        </w:rPr>
      </w:pPr>
      <w:r>
        <w:rPr>
          <w:lang w:eastAsia="ja-JP"/>
        </w:rPr>
        <w:t>The CPE-HTML API [CPE-HTML] defines APIs to determine entitlements. The Package presents content accordingly.  However, the Framework should prohibit playback of content for which there is no entitlement.  That is, even if the Package makes a mistake and says to play a movie the user does not own, the Framework must not play that movie.</w:t>
      </w:r>
    </w:p>
    <w:p w:rsidR="006262EA" w:rsidRDefault="006262EA" w:rsidP="00603C91">
      <w:pPr>
        <w:pStyle w:val="Body"/>
        <w:rPr>
          <w:lang w:eastAsia="ja-JP"/>
        </w:rPr>
      </w:pPr>
      <w:r>
        <w:rPr>
          <w:lang w:eastAsia="ja-JP"/>
        </w:rPr>
        <w:t>The scope of the ALID is the subject of agreement between the studio and retailer.  It could be cover both all media (feature, bonus, etc.) or each pieces of media could be covered by its own ALID.  In the near term, ALIDs cover everything.  In the long term we expect ALIDs to be more specific.  In either case, the studios and retailers must agree on the ALID.  Use of EIDR is strongly recommended.</w:t>
      </w:r>
    </w:p>
    <w:p w:rsidR="00603C91" w:rsidRDefault="00603C91" w:rsidP="00603C91">
      <w:pPr>
        <w:pStyle w:val="Body"/>
      </w:pPr>
      <w:r>
        <w:t>The CPE</w:t>
      </w:r>
      <w:r>
        <w:rPr>
          <w:lang w:eastAsia="ja-JP"/>
        </w:rPr>
        <w:t>-HTML</w:t>
      </w:r>
      <w:r>
        <w:t xml:space="preserve"> Package must know the ALID.  The Player determines entitlement by passing the ALID as the contentID argument to the </w:t>
      </w:r>
      <w:r w:rsidRPr="00EC1DE1">
        <w:rPr>
          <w:rStyle w:val="HTMLTypewriter"/>
        </w:rPr>
        <w:t>getAvailability()</w:t>
      </w:r>
      <w:r>
        <w:t xml:space="preserve"> call.  </w:t>
      </w:r>
      <w:r w:rsidRPr="00EC1DE1">
        <w:rPr>
          <w:rStyle w:val="HTMLTypewriter"/>
        </w:rPr>
        <w:t>getAvailability()</w:t>
      </w:r>
      <w:r>
        <w:t xml:space="preserve"> is part of the Content Availability API Group found in [CPE</w:t>
      </w:r>
      <w:r>
        <w:rPr>
          <w:lang w:eastAsia="ja-JP"/>
        </w:rPr>
        <w:t>-HTML</w:t>
      </w:r>
      <w:r>
        <w:t>], Section 5.  This API returns information about the entitlement.</w:t>
      </w:r>
    </w:p>
    <w:p w:rsidR="00603C91" w:rsidRDefault="00603C91" w:rsidP="00603C91">
      <w:pPr>
        <w:pStyle w:val="Body"/>
      </w:pPr>
      <w:r>
        <w:t>The Package must know the localized language and region.  Generally, this is obtained from the browser, although it could be known via other mechanisms.</w:t>
      </w:r>
    </w:p>
    <w:p w:rsidR="00603C91" w:rsidRDefault="00603C91" w:rsidP="00603C91">
      <w:pPr>
        <w:pStyle w:val="Body"/>
      </w:pPr>
      <w:r>
        <w:t xml:space="preserve">In a CPE environment the Framework is responsible for identifying and loading the Package that will instantiate an Experience for a given ALID. Since a single Package </w:t>
      </w:r>
      <w:r>
        <w:rPr>
          <w:i/>
          <w:iCs/>
        </w:rPr>
        <w:t>may</w:t>
      </w:r>
      <w:r>
        <w:t xml:space="preserve"> be capable of handling multiple ALID, the Framework will pass the ALID to the Package as the </w:t>
      </w:r>
      <w:r>
        <w:rPr>
          <w:rStyle w:val="HTMLTypewriter"/>
        </w:rPr>
        <w:t>context</w:t>
      </w:r>
      <w:r>
        <w:t xml:space="preserve"> argument when it invokes the Package </w:t>
      </w:r>
      <w:r>
        <w:rPr>
          <w:rStyle w:val="HTMLTypewriter"/>
        </w:rPr>
        <w:t>initialize()</w:t>
      </w:r>
      <w:r>
        <w:t xml:space="preserve"> function (see [CPE</w:t>
      </w:r>
      <w:r>
        <w:rPr>
          <w:lang w:eastAsia="ja-JP"/>
        </w:rPr>
        <w:t>-HTML</w:t>
      </w:r>
      <w:r>
        <w:t>], Section 4.3.1.1).</w:t>
      </w:r>
    </w:p>
    <w:p w:rsidR="00603C91" w:rsidRDefault="00603C91" w:rsidP="00603C91">
      <w:pPr>
        <w:pStyle w:val="Body"/>
      </w:pPr>
      <w:r>
        <w:t xml:space="preserve">The Package is responsible for identifying the appropriate Experience for an ALID based on entitlement information provided by the Framework. The Package obtains the entitlements by passing the ALIDs as the </w:t>
      </w:r>
      <w:r>
        <w:rPr>
          <w:rStyle w:val="HTMLTypewriter"/>
        </w:rPr>
        <w:t>contentID</w:t>
      </w:r>
      <w:r>
        <w:t xml:space="preserve"> argument to the </w:t>
      </w:r>
      <w:r>
        <w:rPr>
          <w:rStyle w:val="HTMLTypewriter"/>
        </w:rPr>
        <w:t>getAvailability()</w:t>
      </w:r>
      <w:r>
        <w:t xml:space="preserve"> call (see [CPE</w:t>
      </w:r>
      <w:r>
        <w:rPr>
          <w:lang w:eastAsia="ja-JP"/>
        </w:rPr>
        <w:t>-HTML</w:t>
      </w:r>
      <w:r>
        <w:t xml:space="preserve">], Section 5.2.1.1). The Package may than select the appropriate Experience using the </w:t>
      </w:r>
      <w:r>
        <w:rPr>
          <w:rStyle w:val="HTMLTypewriter"/>
        </w:rPr>
        <w:lastRenderedPageBreak/>
        <w:t>ALIDExperienceMaps</w:t>
      </w:r>
      <w:r>
        <w:t xml:space="preserve"> contained in the manifest. The Framework may obtain the selected </w:t>
      </w:r>
      <w:r>
        <w:rPr>
          <w:rStyle w:val="HTMLTypewriter"/>
        </w:rPr>
        <w:t>ExperienceId</w:t>
      </w:r>
      <w:r>
        <w:t xml:space="preserve"> from the Package by invoking the Package's </w:t>
      </w:r>
      <w:r>
        <w:rPr>
          <w:rStyle w:val="HTMLTypewriter"/>
        </w:rPr>
        <w:t>getExperinceId()</w:t>
      </w:r>
      <w:r>
        <w:t xml:space="preserve"> function (see [CPE</w:t>
      </w:r>
      <w:r>
        <w:rPr>
          <w:lang w:eastAsia="ja-JP"/>
        </w:rPr>
        <w:t>-HTML</w:t>
      </w:r>
      <w:r>
        <w:t>] Section 4.3.1.6).</w:t>
      </w:r>
    </w:p>
    <w:p w:rsidR="00603C91" w:rsidRDefault="00603C91" w:rsidP="00603C91">
      <w:pPr>
        <w:pStyle w:val="Body"/>
      </w:pPr>
      <w:r>
        <w:t xml:space="preserve">The Package will next select specific Experience elements based on multiple factors. These include the region, the capabilities provided by the current operating environment, and user preferences (e.g. language). The Package will obtain this information via the </w:t>
      </w:r>
      <w:r>
        <w:rPr>
          <w:rStyle w:val="HTMLTypewriter"/>
        </w:rPr>
        <w:t>getEnvironmentDesc()</w:t>
      </w:r>
      <w:r>
        <w:t xml:space="preserve"> function ([CPE</w:t>
      </w:r>
      <w:r>
        <w:rPr>
          <w:lang w:eastAsia="ja-JP"/>
        </w:rPr>
        <w:t>-HTML</w:t>
      </w:r>
      <w:r>
        <w:t xml:space="preserve">] Section 4.2.3.1),  </w:t>
      </w:r>
      <w:r>
        <w:rPr>
          <w:rStyle w:val="HTMLTypewriter"/>
        </w:rPr>
        <w:t>getAccountProperties()</w:t>
      </w:r>
      <w:r>
        <w:t xml:space="preserve"> function ([CPE</w:t>
      </w:r>
      <w:r>
        <w:rPr>
          <w:lang w:eastAsia="ja-JP"/>
        </w:rPr>
        <w:t>-HTML</w:t>
      </w:r>
      <w:r>
        <w:t>] Section 6.1.1.4), and getPreferences() function ([CPE</w:t>
      </w:r>
      <w:r>
        <w:rPr>
          <w:lang w:eastAsia="ja-JP"/>
        </w:rPr>
        <w:t>-HTML</w:t>
      </w:r>
      <w:r>
        <w:t xml:space="preserve">] Section 6.1.1.5). If an Experience supports multiple media profiles (e.g., SD or HD), Entitlement information for specific profiles is obtained by passing the TrackID as the </w:t>
      </w:r>
      <w:r>
        <w:rPr>
          <w:rStyle w:val="HTMLTypewriter"/>
        </w:rPr>
        <w:t>contentID</w:t>
      </w:r>
      <w:r>
        <w:t xml:space="preserve"> argument of a </w:t>
      </w:r>
      <w:r>
        <w:rPr>
          <w:rStyle w:val="HTMLTypewriter"/>
        </w:rPr>
        <w:t>getAvailability()</w:t>
      </w:r>
      <w:r>
        <w:t xml:space="preserve"> call. </w:t>
      </w:r>
    </w:p>
    <w:p w:rsidR="00836261" w:rsidRDefault="00836261" w:rsidP="00603C91">
      <w:pPr>
        <w:pStyle w:val="Heading1"/>
        <w:pageBreakBefore w:val="0"/>
        <w:numPr>
          <w:ilvl w:val="0"/>
          <w:numId w:val="0"/>
        </w:numPr>
        <w:ind w:left="432" w:hanging="432"/>
      </w:pPr>
    </w:p>
    <w:p w:rsidR="00957A27" w:rsidRPr="0093309E" w:rsidRDefault="00957A27" w:rsidP="0093309E">
      <w:pPr>
        <w:pStyle w:val="Body"/>
      </w:pPr>
    </w:p>
    <w:sectPr w:rsidR="00957A27" w:rsidRPr="0093309E"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A50" w:rsidRDefault="00F51A50">
      <w:r>
        <w:separator/>
      </w:r>
    </w:p>
  </w:endnote>
  <w:endnote w:type="continuationSeparator" w:id="0">
    <w:p w:rsidR="00F51A50" w:rsidRDefault="00F5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50" w:rsidRDefault="00F51A50" w:rsidP="009F77AC">
    <w:pPr>
      <w:pStyle w:val="Footer"/>
      <w:tabs>
        <w:tab w:val="right" w:pos="9360"/>
      </w:tabs>
    </w:pPr>
    <w:r>
      <w:rPr>
        <w:noProof/>
      </w:rPr>
      <mc:AlternateContent>
        <mc:Choice Requires="wps">
          <w:drawing>
            <wp:anchor distT="0" distB="0" distL="114300" distR="114300" simplePos="0" relativeHeight="251656704" behindDoc="0" locked="0" layoutInCell="1" allowOverlap="1" wp14:anchorId="6F33DCFD" wp14:editId="33B1D9D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348CC" id="Line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CC56B8">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A50" w:rsidRDefault="00F51A50">
      <w:r>
        <w:separator/>
      </w:r>
    </w:p>
  </w:footnote>
  <w:footnote w:type="continuationSeparator" w:id="0">
    <w:p w:rsidR="00F51A50" w:rsidRDefault="00F5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3996"/>
      <w:gridCol w:w="2700"/>
    </w:tblGrid>
    <w:tr w:rsidR="00F51A50" w:rsidRPr="00A735F3" w:rsidTr="00603C91">
      <w:trPr>
        <w:cantSplit/>
        <w:trHeight w:val="638"/>
      </w:trPr>
      <w:tc>
        <w:tcPr>
          <w:tcW w:w="2826" w:type="dxa"/>
          <w:vMerge w:val="restart"/>
          <w:tcBorders>
            <w:top w:val="nil"/>
            <w:left w:val="nil"/>
            <w:bottom w:val="single" w:sz="6" w:space="0" w:color="auto"/>
            <w:right w:val="nil"/>
          </w:tcBorders>
        </w:tcPr>
        <w:p w:rsidR="00F51A50" w:rsidRDefault="00F51A50" w:rsidP="00F11BC3">
          <w:pPr>
            <w:pStyle w:val="Header"/>
            <w:ind w:right="-108"/>
            <w:jc w:val="left"/>
          </w:pPr>
          <w:r>
            <w:rPr>
              <w:noProof/>
            </w:rPr>
            <w:drawing>
              <wp:inline distT="0" distB="0" distL="0" distR="0" wp14:anchorId="689BB4CE" wp14:editId="3874285D">
                <wp:extent cx="1628775" cy="6572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3996" w:type="dxa"/>
          <w:vMerge w:val="restart"/>
          <w:tcBorders>
            <w:top w:val="nil"/>
            <w:left w:val="nil"/>
            <w:bottom w:val="nil"/>
            <w:right w:val="nil"/>
          </w:tcBorders>
          <w:vAlign w:val="center"/>
        </w:tcPr>
        <w:p w:rsidR="00F51A50" w:rsidRDefault="00603C91" w:rsidP="000E60BA">
          <w:pPr>
            <w:pStyle w:val="Header"/>
            <w:jc w:val="center"/>
            <w:rPr>
              <w:b/>
              <w:sz w:val="24"/>
              <w:szCs w:val="24"/>
              <w:lang w:val="en-GB"/>
            </w:rPr>
          </w:pPr>
          <w:r>
            <w:rPr>
              <w:b/>
              <w:sz w:val="32"/>
              <w:szCs w:val="24"/>
              <w:lang w:val="en-GB"/>
            </w:rPr>
            <w:t>Determining Entitlement</w:t>
          </w:r>
          <w:r w:rsidR="00F51A50">
            <w:rPr>
              <w:b/>
              <w:sz w:val="32"/>
              <w:szCs w:val="24"/>
              <w:lang w:val="en-GB"/>
            </w:rPr>
            <w:t xml:space="preserve"> </w:t>
          </w:r>
          <w:r w:rsidR="00CB2FE9">
            <w:rPr>
              <w:b/>
              <w:sz w:val="32"/>
              <w:szCs w:val="24"/>
              <w:lang w:val="en-GB"/>
            </w:rPr>
            <w:br/>
            <w:t>Best Practice</w:t>
          </w:r>
        </w:p>
        <w:p w:rsidR="00F51A50" w:rsidRPr="007E2D05" w:rsidRDefault="00F51A50" w:rsidP="000E60BA">
          <w:pPr>
            <w:pStyle w:val="Header"/>
            <w:jc w:val="center"/>
            <w:rPr>
              <w:b/>
              <w:color w:val="C00000"/>
              <w:sz w:val="24"/>
              <w:szCs w:val="24"/>
              <w:lang w:val="en-GB"/>
            </w:rPr>
          </w:pPr>
          <w:r w:rsidRPr="007E2D05">
            <w:rPr>
              <w:b/>
              <w:color w:val="C00000"/>
              <w:sz w:val="24"/>
              <w:szCs w:val="24"/>
              <w:lang w:val="en-GB"/>
            </w:rPr>
            <w:t>DRAFT</w:t>
          </w:r>
        </w:p>
      </w:tc>
      <w:tc>
        <w:tcPr>
          <w:tcW w:w="2700" w:type="dxa"/>
          <w:vMerge w:val="restart"/>
          <w:tcBorders>
            <w:top w:val="nil"/>
            <w:left w:val="nil"/>
            <w:bottom w:val="nil"/>
            <w:right w:val="nil"/>
          </w:tcBorders>
          <w:vAlign w:val="center"/>
        </w:tcPr>
        <w:p w:rsidR="00F51A50" w:rsidRDefault="00F51A50" w:rsidP="009F77AC">
          <w:pPr>
            <w:pStyle w:val="Header"/>
            <w:tabs>
              <w:tab w:val="left" w:pos="552"/>
            </w:tabs>
            <w:jc w:val="left"/>
            <w:rPr>
              <w:lang w:val="fr-FR"/>
            </w:rPr>
          </w:pPr>
          <w:r>
            <w:rPr>
              <w:lang w:val="fr-FR"/>
            </w:rPr>
            <w:t>Ref :       TR-META-MAPP</w:t>
          </w:r>
        </w:p>
        <w:p w:rsidR="00F51A50" w:rsidRDefault="00F51A50" w:rsidP="009F77AC">
          <w:pPr>
            <w:pStyle w:val="Header"/>
            <w:tabs>
              <w:tab w:val="left" w:pos="552"/>
            </w:tabs>
            <w:jc w:val="left"/>
            <w:rPr>
              <w:lang w:val="fr-FR"/>
            </w:rPr>
          </w:pPr>
          <w:r>
            <w:rPr>
              <w:lang w:val="fr-FR"/>
            </w:rPr>
            <w:t xml:space="preserve">Version :        v1.0 </w:t>
          </w:r>
          <w:r w:rsidRPr="00A50DDA">
            <w:rPr>
              <w:color w:val="FF0000"/>
              <w:lang w:val="fr-FR"/>
            </w:rPr>
            <w:t>DRAFT</w:t>
          </w:r>
        </w:p>
        <w:p w:rsidR="00F51A50" w:rsidRPr="00C82293" w:rsidRDefault="00F51A50" w:rsidP="00CB2FE9">
          <w:pPr>
            <w:pStyle w:val="Header"/>
            <w:tabs>
              <w:tab w:val="left" w:pos="552"/>
            </w:tabs>
            <w:jc w:val="left"/>
          </w:pPr>
          <w:r w:rsidRPr="00C82293">
            <w:t>Date :</w:t>
          </w:r>
          <w:r>
            <w:t xml:space="preserve">       </w:t>
          </w:r>
          <w:r w:rsidR="00CB2FE9">
            <w:t xml:space="preserve">     </w:t>
          </w:r>
          <w:r w:rsidR="00603C91">
            <w:t>April 8</w:t>
          </w:r>
          <w:r>
            <w:t>, 2016</w:t>
          </w:r>
        </w:p>
      </w:tc>
    </w:tr>
    <w:tr w:rsidR="00F51A50" w:rsidRPr="00A735F3" w:rsidTr="00603C91">
      <w:trPr>
        <w:cantSplit/>
        <w:trHeight w:val="435"/>
      </w:trPr>
      <w:tc>
        <w:tcPr>
          <w:tcW w:w="2826" w:type="dxa"/>
          <w:vMerge/>
          <w:tcBorders>
            <w:top w:val="single" w:sz="6" w:space="0" w:color="auto"/>
            <w:left w:val="nil"/>
            <w:bottom w:val="nil"/>
            <w:right w:val="nil"/>
          </w:tcBorders>
        </w:tcPr>
        <w:p w:rsidR="00F51A50" w:rsidRPr="00A735F3" w:rsidRDefault="00F51A50" w:rsidP="009F77AC">
          <w:pPr>
            <w:pStyle w:val="Header"/>
            <w:ind w:right="-108"/>
            <w:jc w:val="left"/>
            <w:rPr>
              <w:lang w:val="fr-FR"/>
            </w:rPr>
          </w:pPr>
        </w:p>
      </w:tc>
      <w:tc>
        <w:tcPr>
          <w:tcW w:w="3996" w:type="dxa"/>
          <w:vMerge/>
          <w:tcBorders>
            <w:top w:val="nil"/>
            <w:left w:val="nil"/>
            <w:bottom w:val="nil"/>
            <w:right w:val="nil"/>
          </w:tcBorders>
        </w:tcPr>
        <w:p w:rsidR="00F51A50" w:rsidRPr="00A735F3" w:rsidRDefault="00F51A50" w:rsidP="009F77AC">
          <w:pPr>
            <w:pStyle w:val="Header"/>
            <w:jc w:val="right"/>
            <w:rPr>
              <w:lang w:val="fr-FR"/>
            </w:rPr>
          </w:pPr>
        </w:p>
      </w:tc>
      <w:tc>
        <w:tcPr>
          <w:tcW w:w="2700" w:type="dxa"/>
          <w:vMerge/>
          <w:tcBorders>
            <w:top w:val="nil"/>
            <w:left w:val="nil"/>
            <w:bottom w:val="nil"/>
            <w:right w:val="nil"/>
          </w:tcBorders>
        </w:tcPr>
        <w:p w:rsidR="00F51A50" w:rsidRPr="00A735F3" w:rsidRDefault="00F51A50" w:rsidP="009F77AC">
          <w:pPr>
            <w:pStyle w:val="Header"/>
            <w:jc w:val="right"/>
            <w:rPr>
              <w:lang w:val="fr-FR"/>
            </w:rPr>
          </w:pPr>
        </w:p>
      </w:tc>
    </w:tr>
  </w:tbl>
  <w:p w:rsidR="00F51A50" w:rsidRDefault="00CC56B8" w:rsidP="009F77AC">
    <w:pPr>
      <w:pStyle w:val="Header"/>
      <w:jc w:val="left"/>
    </w:pPr>
    <w:sdt>
      <w:sdtPr>
        <w:id w:val="265078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51A50">
      <w:rPr>
        <w:noProof/>
      </w:rPr>
      <mc:AlternateContent>
        <mc:Choice Requires="wps">
          <w:drawing>
            <wp:anchor distT="0" distB="0" distL="114300" distR="114300" simplePos="0" relativeHeight="251657728" behindDoc="0" locked="0" layoutInCell="0" allowOverlap="1" wp14:anchorId="5B3D5658" wp14:editId="5B2650A6">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608C1"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A54893"/>
    <w:multiLevelType w:val="hybridMultilevel"/>
    <w:tmpl w:val="D9424DBC"/>
    <w:lvl w:ilvl="0" w:tplc="37485778">
      <w:start w:val="276"/>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F6E1D"/>
    <w:multiLevelType w:val="hybridMultilevel"/>
    <w:tmpl w:val="1BCCD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4915D1"/>
    <w:multiLevelType w:val="hybridMultilevel"/>
    <w:tmpl w:val="65C22D1E"/>
    <w:lvl w:ilvl="0" w:tplc="327E6A36">
      <w:start w:val="1"/>
      <w:numFmt w:val="bullet"/>
      <w:lvlText w:val="•"/>
      <w:lvlJc w:val="left"/>
      <w:pPr>
        <w:tabs>
          <w:tab w:val="num" w:pos="720"/>
        </w:tabs>
        <w:ind w:left="720" w:hanging="360"/>
      </w:pPr>
      <w:rPr>
        <w:rFonts w:ascii="Arial" w:hAnsi="Arial" w:hint="default"/>
      </w:rPr>
    </w:lvl>
    <w:lvl w:ilvl="1" w:tplc="0F7EC398" w:tentative="1">
      <w:start w:val="1"/>
      <w:numFmt w:val="bullet"/>
      <w:lvlText w:val="•"/>
      <w:lvlJc w:val="left"/>
      <w:pPr>
        <w:tabs>
          <w:tab w:val="num" w:pos="1440"/>
        </w:tabs>
        <w:ind w:left="1440" w:hanging="360"/>
      </w:pPr>
      <w:rPr>
        <w:rFonts w:ascii="Arial" w:hAnsi="Arial" w:hint="default"/>
      </w:rPr>
    </w:lvl>
    <w:lvl w:ilvl="2" w:tplc="23E20298" w:tentative="1">
      <w:start w:val="1"/>
      <w:numFmt w:val="bullet"/>
      <w:lvlText w:val="•"/>
      <w:lvlJc w:val="left"/>
      <w:pPr>
        <w:tabs>
          <w:tab w:val="num" w:pos="2160"/>
        </w:tabs>
        <w:ind w:left="2160" w:hanging="360"/>
      </w:pPr>
      <w:rPr>
        <w:rFonts w:ascii="Arial" w:hAnsi="Arial" w:hint="default"/>
      </w:rPr>
    </w:lvl>
    <w:lvl w:ilvl="3" w:tplc="E3D88C68" w:tentative="1">
      <w:start w:val="1"/>
      <w:numFmt w:val="bullet"/>
      <w:lvlText w:val="•"/>
      <w:lvlJc w:val="left"/>
      <w:pPr>
        <w:tabs>
          <w:tab w:val="num" w:pos="2880"/>
        </w:tabs>
        <w:ind w:left="2880" w:hanging="360"/>
      </w:pPr>
      <w:rPr>
        <w:rFonts w:ascii="Arial" w:hAnsi="Arial" w:hint="default"/>
      </w:rPr>
    </w:lvl>
    <w:lvl w:ilvl="4" w:tplc="E2BE1B38" w:tentative="1">
      <w:start w:val="1"/>
      <w:numFmt w:val="bullet"/>
      <w:lvlText w:val="•"/>
      <w:lvlJc w:val="left"/>
      <w:pPr>
        <w:tabs>
          <w:tab w:val="num" w:pos="3600"/>
        </w:tabs>
        <w:ind w:left="3600" w:hanging="360"/>
      </w:pPr>
      <w:rPr>
        <w:rFonts w:ascii="Arial" w:hAnsi="Arial" w:hint="default"/>
      </w:rPr>
    </w:lvl>
    <w:lvl w:ilvl="5" w:tplc="7272177E" w:tentative="1">
      <w:start w:val="1"/>
      <w:numFmt w:val="bullet"/>
      <w:lvlText w:val="•"/>
      <w:lvlJc w:val="left"/>
      <w:pPr>
        <w:tabs>
          <w:tab w:val="num" w:pos="4320"/>
        </w:tabs>
        <w:ind w:left="4320" w:hanging="360"/>
      </w:pPr>
      <w:rPr>
        <w:rFonts w:ascii="Arial" w:hAnsi="Arial" w:hint="default"/>
      </w:rPr>
    </w:lvl>
    <w:lvl w:ilvl="6" w:tplc="9E00ED72" w:tentative="1">
      <w:start w:val="1"/>
      <w:numFmt w:val="bullet"/>
      <w:lvlText w:val="•"/>
      <w:lvlJc w:val="left"/>
      <w:pPr>
        <w:tabs>
          <w:tab w:val="num" w:pos="5040"/>
        </w:tabs>
        <w:ind w:left="5040" w:hanging="360"/>
      </w:pPr>
      <w:rPr>
        <w:rFonts w:ascii="Arial" w:hAnsi="Arial" w:hint="default"/>
      </w:rPr>
    </w:lvl>
    <w:lvl w:ilvl="7" w:tplc="DA8E376A" w:tentative="1">
      <w:start w:val="1"/>
      <w:numFmt w:val="bullet"/>
      <w:lvlText w:val="•"/>
      <w:lvlJc w:val="left"/>
      <w:pPr>
        <w:tabs>
          <w:tab w:val="num" w:pos="5760"/>
        </w:tabs>
        <w:ind w:left="5760" w:hanging="360"/>
      </w:pPr>
      <w:rPr>
        <w:rFonts w:ascii="Arial" w:hAnsi="Arial" w:hint="default"/>
      </w:rPr>
    </w:lvl>
    <w:lvl w:ilvl="8" w:tplc="39B65A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1A1FBE"/>
    <w:multiLevelType w:val="hybridMultilevel"/>
    <w:tmpl w:val="E6C6F7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2EFB7E5F"/>
    <w:multiLevelType w:val="hybridMultilevel"/>
    <w:tmpl w:val="D01C5264"/>
    <w:lvl w:ilvl="0" w:tplc="37485778">
      <w:start w:val="276"/>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456122"/>
    <w:multiLevelType w:val="hybridMultilevel"/>
    <w:tmpl w:val="175A53A4"/>
    <w:lvl w:ilvl="0" w:tplc="04090001">
      <w:start w:val="1"/>
      <w:numFmt w:val="bullet"/>
      <w:lvlText w:val=""/>
      <w:lvlJc w:val="left"/>
      <w:pPr>
        <w:ind w:left="1440" w:hanging="360"/>
      </w:pPr>
      <w:rPr>
        <w:rFonts w:ascii="Symbol" w:hAnsi="Symbol" w:hint="default"/>
      </w:rPr>
    </w:lvl>
    <w:lvl w:ilvl="1" w:tplc="515216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5F5A57"/>
    <w:multiLevelType w:val="hybridMultilevel"/>
    <w:tmpl w:val="280CB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AD5ACB"/>
    <w:multiLevelType w:val="hybridMultilevel"/>
    <w:tmpl w:val="ECD6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D2D46"/>
    <w:multiLevelType w:val="hybridMultilevel"/>
    <w:tmpl w:val="970058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D64199"/>
    <w:multiLevelType w:val="hybridMultilevel"/>
    <w:tmpl w:val="A802F154"/>
    <w:lvl w:ilvl="0" w:tplc="EABA7AA0">
      <w:start w:val="1"/>
      <w:numFmt w:val="bullet"/>
      <w:lvlText w:val="•"/>
      <w:lvlJc w:val="left"/>
      <w:pPr>
        <w:tabs>
          <w:tab w:val="num" w:pos="720"/>
        </w:tabs>
        <w:ind w:left="720" w:hanging="360"/>
      </w:pPr>
      <w:rPr>
        <w:rFonts w:ascii="Arial" w:hAnsi="Arial" w:hint="default"/>
      </w:rPr>
    </w:lvl>
    <w:lvl w:ilvl="1" w:tplc="EBBC23D2" w:tentative="1">
      <w:start w:val="1"/>
      <w:numFmt w:val="bullet"/>
      <w:lvlText w:val="•"/>
      <w:lvlJc w:val="left"/>
      <w:pPr>
        <w:tabs>
          <w:tab w:val="num" w:pos="1440"/>
        </w:tabs>
        <w:ind w:left="1440" w:hanging="360"/>
      </w:pPr>
      <w:rPr>
        <w:rFonts w:ascii="Arial" w:hAnsi="Arial" w:hint="default"/>
      </w:rPr>
    </w:lvl>
    <w:lvl w:ilvl="2" w:tplc="A538C22E" w:tentative="1">
      <w:start w:val="1"/>
      <w:numFmt w:val="bullet"/>
      <w:lvlText w:val="•"/>
      <w:lvlJc w:val="left"/>
      <w:pPr>
        <w:tabs>
          <w:tab w:val="num" w:pos="2160"/>
        </w:tabs>
        <w:ind w:left="2160" w:hanging="360"/>
      </w:pPr>
      <w:rPr>
        <w:rFonts w:ascii="Arial" w:hAnsi="Arial" w:hint="default"/>
      </w:rPr>
    </w:lvl>
    <w:lvl w:ilvl="3" w:tplc="07DE4526" w:tentative="1">
      <w:start w:val="1"/>
      <w:numFmt w:val="bullet"/>
      <w:lvlText w:val="•"/>
      <w:lvlJc w:val="left"/>
      <w:pPr>
        <w:tabs>
          <w:tab w:val="num" w:pos="2880"/>
        </w:tabs>
        <w:ind w:left="2880" w:hanging="360"/>
      </w:pPr>
      <w:rPr>
        <w:rFonts w:ascii="Arial" w:hAnsi="Arial" w:hint="default"/>
      </w:rPr>
    </w:lvl>
    <w:lvl w:ilvl="4" w:tplc="2EE2093C" w:tentative="1">
      <w:start w:val="1"/>
      <w:numFmt w:val="bullet"/>
      <w:lvlText w:val="•"/>
      <w:lvlJc w:val="left"/>
      <w:pPr>
        <w:tabs>
          <w:tab w:val="num" w:pos="3600"/>
        </w:tabs>
        <w:ind w:left="3600" w:hanging="360"/>
      </w:pPr>
      <w:rPr>
        <w:rFonts w:ascii="Arial" w:hAnsi="Arial" w:hint="default"/>
      </w:rPr>
    </w:lvl>
    <w:lvl w:ilvl="5" w:tplc="8F6490F4" w:tentative="1">
      <w:start w:val="1"/>
      <w:numFmt w:val="bullet"/>
      <w:lvlText w:val="•"/>
      <w:lvlJc w:val="left"/>
      <w:pPr>
        <w:tabs>
          <w:tab w:val="num" w:pos="4320"/>
        </w:tabs>
        <w:ind w:left="4320" w:hanging="360"/>
      </w:pPr>
      <w:rPr>
        <w:rFonts w:ascii="Arial" w:hAnsi="Arial" w:hint="default"/>
      </w:rPr>
    </w:lvl>
    <w:lvl w:ilvl="6" w:tplc="5462A186" w:tentative="1">
      <w:start w:val="1"/>
      <w:numFmt w:val="bullet"/>
      <w:lvlText w:val="•"/>
      <w:lvlJc w:val="left"/>
      <w:pPr>
        <w:tabs>
          <w:tab w:val="num" w:pos="5040"/>
        </w:tabs>
        <w:ind w:left="5040" w:hanging="360"/>
      </w:pPr>
      <w:rPr>
        <w:rFonts w:ascii="Arial" w:hAnsi="Arial" w:hint="default"/>
      </w:rPr>
    </w:lvl>
    <w:lvl w:ilvl="7" w:tplc="01A2E948" w:tentative="1">
      <w:start w:val="1"/>
      <w:numFmt w:val="bullet"/>
      <w:lvlText w:val="•"/>
      <w:lvlJc w:val="left"/>
      <w:pPr>
        <w:tabs>
          <w:tab w:val="num" w:pos="5760"/>
        </w:tabs>
        <w:ind w:left="5760" w:hanging="360"/>
      </w:pPr>
      <w:rPr>
        <w:rFonts w:ascii="Arial" w:hAnsi="Arial" w:hint="default"/>
      </w:rPr>
    </w:lvl>
    <w:lvl w:ilvl="8" w:tplc="1A127D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A77F77"/>
    <w:multiLevelType w:val="hybridMultilevel"/>
    <w:tmpl w:val="08FE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93582F"/>
    <w:multiLevelType w:val="hybridMultilevel"/>
    <w:tmpl w:val="435CB2F6"/>
    <w:lvl w:ilvl="0" w:tplc="C4AECACC">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5E907F15"/>
    <w:multiLevelType w:val="hybridMultilevel"/>
    <w:tmpl w:val="3844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5053FE"/>
    <w:multiLevelType w:val="hybridMultilevel"/>
    <w:tmpl w:val="F01287C0"/>
    <w:lvl w:ilvl="0" w:tplc="3ED26DD2">
      <w:start w:val="1"/>
      <w:numFmt w:val="bullet"/>
      <w:lvlText w:val="•"/>
      <w:lvlJc w:val="left"/>
      <w:pPr>
        <w:tabs>
          <w:tab w:val="num" w:pos="360"/>
        </w:tabs>
        <w:ind w:left="360" w:hanging="360"/>
      </w:pPr>
      <w:rPr>
        <w:rFonts w:ascii="Arial" w:hAnsi="Arial" w:hint="default"/>
      </w:rPr>
    </w:lvl>
    <w:lvl w:ilvl="1" w:tplc="AA620540">
      <w:start w:val="1174"/>
      <w:numFmt w:val="bullet"/>
      <w:lvlText w:val="•"/>
      <w:lvlJc w:val="left"/>
      <w:pPr>
        <w:tabs>
          <w:tab w:val="num" w:pos="1080"/>
        </w:tabs>
        <w:ind w:left="1080" w:hanging="360"/>
      </w:pPr>
      <w:rPr>
        <w:rFonts w:ascii="Arial" w:hAnsi="Arial" w:hint="default"/>
      </w:rPr>
    </w:lvl>
    <w:lvl w:ilvl="2" w:tplc="AB86E654" w:tentative="1">
      <w:start w:val="1"/>
      <w:numFmt w:val="bullet"/>
      <w:lvlText w:val="•"/>
      <w:lvlJc w:val="left"/>
      <w:pPr>
        <w:tabs>
          <w:tab w:val="num" w:pos="1800"/>
        </w:tabs>
        <w:ind w:left="1800" w:hanging="360"/>
      </w:pPr>
      <w:rPr>
        <w:rFonts w:ascii="Arial" w:hAnsi="Arial" w:hint="default"/>
      </w:rPr>
    </w:lvl>
    <w:lvl w:ilvl="3" w:tplc="BD0A9BD2" w:tentative="1">
      <w:start w:val="1"/>
      <w:numFmt w:val="bullet"/>
      <w:lvlText w:val="•"/>
      <w:lvlJc w:val="left"/>
      <w:pPr>
        <w:tabs>
          <w:tab w:val="num" w:pos="2520"/>
        </w:tabs>
        <w:ind w:left="2520" w:hanging="360"/>
      </w:pPr>
      <w:rPr>
        <w:rFonts w:ascii="Arial" w:hAnsi="Arial" w:hint="default"/>
      </w:rPr>
    </w:lvl>
    <w:lvl w:ilvl="4" w:tplc="4BFEE81E" w:tentative="1">
      <w:start w:val="1"/>
      <w:numFmt w:val="bullet"/>
      <w:lvlText w:val="•"/>
      <w:lvlJc w:val="left"/>
      <w:pPr>
        <w:tabs>
          <w:tab w:val="num" w:pos="3240"/>
        </w:tabs>
        <w:ind w:left="3240" w:hanging="360"/>
      </w:pPr>
      <w:rPr>
        <w:rFonts w:ascii="Arial" w:hAnsi="Arial" w:hint="default"/>
      </w:rPr>
    </w:lvl>
    <w:lvl w:ilvl="5" w:tplc="855E0BC0" w:tentative="1">
      <w:start w:val="1"/>
      <w:numFmt w:val="bullet"/>
      <w:lvlText w:val="•"/>
      <w:lvlJc w:val="left"/>
      <w:pPr>
        <w:tabs>
          <w:tab w:val="num" w:pos="3960"/>
        </w:tabs>
        <w:ind w:left="3960" w:hanging="360"/>
      </w:pPr>
      <w:rPr>
        <w:rFonts w:ascii="Arial" w:hAnsi="Arial" w:hint="default"/>
      </w:rPr>
    </w:lvl>
    <w:lvl w:ilvl="6" w:tplc="0E54F1B8" w:tentative="1">
      <w:start w:val="1"/>
      <w:numFmt w:val="bullet"/>
      <w:lvlText w:val="•"/>
      <w:lvlJc w:val="left"/>
      <w:pPr>
        <w:tabs>
          <w:tab w:val="num" w:pos="4680"/>
        </w:tabs>
        <w:ind w:left="4680" w:hanging="360"/>
      </w:pPr>
      <w:rPr>
        <w:rFonts w:ascii="Arial" w:hAnsi="Arial" w:hint="default"/>
      </w:rPr>
    </w:lvl>
    <w:lvl w:ilvl="7" w:tplc="C862D5C6" w:tentative="1">
      <w:start w:val="1"/>
      <w:numFmt w:val="bullet"/>
      <w:lvlText w:val="•"/>
      <w:lvlJc w:val="left"/>
      <w:pPr>
        <w:tabs>
          <w:tab w:val="num" w:pos="5400"/>
        </w:tabs>
        <w:ind w:left="5400" w:hanging="360"/>
      </w:pPr>
      <w:rPr>
        <w:rFonts w:ascii="Arial" w:hAnsi="Arial" w:hint="default"/>
      </w:rPr>
    </w:lvl>
    <w:lvl w:ilvl="8" w:tplc="B51EAEBC"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1B81E4D"/>
    <w:multiLevelType w:val="hybridMultilevel"/>
    <w:tmpl w:val="2934F5FC"/>
    <w:lvl w:ilvl="0" w:tplc="632C13A6">
      <w:start w:val="1"/>
      <w:numFmt w:val="bullet"/>
      <w:lvlText w:val="•"/>
      <w:lvlJc w:val="left"/>
      <w:pPr>
        <w:tabs>
          <w:tab w:val="num" w:pos="720"/>
        </w:tabs>
        <w:ind w:left="720" w:hanging="360"/>
      </w:pPr>
      <w:rPr>
        <w:rFonts w:ascii="Arial" w:hAnsi="Arial" w:hint="default"/>
      </w:rPr>
    </w:lvl>
    <w:lvl w:ilvl="1" w:tplc="37485778">
      <w:start w:val="276"/>
      <w:numFmt w:val="bullet"/>
      <w:lvlText w:val="•"/>
      <w:lvlJc w:val="left"/>
      <w:pPr>
        <w:tabs>
          <w:tab w:val="num" w:pos="1440"/>
        </w:tabs>
        <w:ind w:left="1440" w:hanging="360"/>
      </w:pPr>
      <w:rPr>
        <w:rFonts w:ascii="Arial" w:hAnsi="Arial" w:hint="default"/>
      </w:rPr>
    </w:lvl>
    <w:lvl w:ilvl="2" w:tplc="F24CD7A6" w:tentative="1">
      <w:start w:val="1"/>
      <w:numFmt w:val="bullet"/>
      <w:lvlText w:val="•"/>
      <w:lvlJc w:val="left"/>
      <w:pPr>
        <w:tabs>
          <w:tab w:val="num" w:pos="2160"/>
        </w:tabs>
        <w:ind w:left="2160" w:hanging="360"/>
      </w:pPr>
      <w:rPr>
        <w:rFonts w:ascii="Arial" w:hAnsi="Arial" w:hint="default"/>
      </w:rPr>
    </w:lvl>
    <w:lvl w:ilvl="3" w:tplc="9B965658" w:tentative="1">
      <w:start w:val="1"/>
      <w:numFmt w:val="bullet"/>
      <w:lvlText w:val="•"/>
      <w:lvlJc w:val="left"/>
      <w:pPr>
        <w:tabs>
          <w:tab w:val="num" w:pos="2880"/>
        </w:tabs>
        <w:ind w:left="2880" w:hanging="360"/>
      </w:pPr>
      <w:rPr>
        <w:rFonts w:ascii="Arial" w:hAnsi="Arial" w:hint="default"/>
      </w:rPr>
    </w:lvl>
    <w:lvl w:ilvl="4" w:tplc="FD00781C" w:tentative="1">
      <w:start w:val="1"/>
      <w:numFmt w:val="bullet"/>
      <w:lvlText w:val="•"/>
      <w:lvlJc w:val="left"/>
      <w:pPr>
        <w:tabs>
          <w:tab w:val="num" w:pos="3600"/>
        </w:tabs>
        <w:ind w:left="3600" w:hanging="360"/>
      </w:pPr>
      <w:rPr>
        <w:rFonts w:ascii="Arial" w:hAnsi="Arial" w:hint="default"/>
      </w:rPr>
    </w:lvl>
    <w:lvl w:ilvl="5" w:tplc="5EB25384" w:tentative="1">
      <w:start w:val="1"/>
      <w:numFmt w:val="bullet"/>
      <w:lvlText w:val="•"/>
      <w:lvlJc w:val="left"/>
      <w:pPr>
        <w:tabs>
          <w:tab w:val="num" w:pos="4320"/>
        </w:tabs>
        <w:ind w:left="4320" w:hanging="360"/>
      </w:pPr>
      <w:rPr>
        <w:rFonts w:ascii="Arial" w:hAnsi="Arial" w:hint="default"/>
      </w:rPr>
    </w:lvl>
    <w:lvl w:ilvl="6" w:tplc="6292ED08" w:tentative="1">
      <w:start w:val="1"/>
      <w:numFmt w:val="bullet"/>
      <w:lvlText w:val="•"/>
      <w:lvlJc w:val="left"/>
      <w:pPr>
        <w:tabs>
          <w:tab w:val="num" w:pos="5040"/>
        </w:tabs>
        <w:ind w:left="5040" w:hanging="360"/>
      </w:pPr>
      <w:rPr>
        <w:rFonts w:ascii="Arial" w:hAnsi="Arial" w:hint="default"/>
      </w:rPr>
    </w:lvl>
    <w:lvl w:ilvl="7" w:tplc="0A70D59E" w:tentative="1">
      <w:start w:val="1"/>
      <w:numFmt w:val="bullet"/>
      <w:lvlText w:val="•"/>
      <w:lvlJc w:val="left"/>
      <w:pPr>
        <w:tabs>
          <w:tab w:val="num" w:pos="5760"/>
        </w:tabs>
        <w:ind w:left="5760" w:hanging="360"/>
      </w:pPr>
      <w:rPr>
        <w:rFonts w:ascii="Arial" w:hAnsi="Arial" w:hint="default"/>
      </w:rPr>
    </w:lvl>
    <w:lvl w:ilvl="8" w:tplc="9A4E12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8A6678"/>
    <w:multiLevelType w:val="hybridMultilevel"/>
    <w:tmpl w:val="A47C9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E06E4"/>
    <w:multiLevelType w:val="hybridMultilevel"/>
    <w:tmpl w:val="711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5538E"/>
    <w:multiLevelType w:val="hybridMultilevel"/>
    <w:tmpl w:val="8A8A6F8C"/>
    <w:lvl w:ilvl="0" w:tplc="B99AD486">
      <w:start w:val="1"/>
      <w:numFmt w:val="bullet"/>
      <w:lvlText w:val="•"/>
      <w:lvlJc w:val="left"/>
      <w:pPr>
        <w:tabs>
          <w:tab w:val="num" w:pos="720"/>
        </w:tabs>
        <w:ind w:left="720" w:hanging="360"/>
      </w:pPr>
      <w:rPr>
        <w:rFonts w:ascii="Arial" w:hAnsi="Arial" w:hint="default"/>
      </w:rPr>
    </w:lvl>
    <w:lvl w:ilvl="1" w:tplc="AF248AA6">
      <w:start w:val="276"/>
      <w:numFmt w:val="bullet"/>
      <w:lvlText w:val="•"/>
      <w:lvlJc w:val="left"/>
      <w:pPr>
        <w:tabs>
          <w:tab w:val="num" w:pos="1440"/>
        </w:tabs>
        <w:ind w:left="1440" w:hanging="360"/>
      </w:pPr>
      <w:rPr>
        <w:rFonts w:ascii="Arial" w:hAnsi="Arial" w:hint="default"/>
      </w:rPr>
    </w:lvl>
    <w:lvl w:ilvl="2" w:tplc="8D48A854">
      <w:start w:val="276"/>
      <w:numFmt w:val="bullet"/>
      <w:lvlText w:val="•"/>
      <w:lvlJc w:val="left"/>
      <w:pPr>
        <w:tabs>
          <w:tab w:val="num" w:pos="2160"/>
        </w:tabs>
        <w:ind w:left="2160" w:hanging="360"/>
      </w:pPr>
      <w:rPr>
        <w:rFonts w:ascii="Arial" w:hAnsi="Arial" w:hint="default"/>
      </w:rPr>
    </w:lvl>
    <w:lvl w:ilvl="3" w:tplc="53485A20" w:tentative="1">
      <w:start w:val="1"/>
      <w:numFmt w:val="bullet"/>
      <w:lvlText w:val="•"/>
      <w:lvlJc w:val="left"/>
      <w:pPr>
        <w:tabs>
          <w:tab w:val="num" w:pos="2880"/>
        </w:tabs>
        <w:ind w:left="2880" w:hanging="360"/>
      </w:pPr>
      <w:rPr>
        <w:rFonts w:ascii="Arial" w:hAnsi="Arial" w:hint="default"/>
      </w:rPr>
    </w:lvl>
    <w:lvl w:ilvl="4" w:tplc="D2E8974C" w:tentative="1">
      <w:start w:val="1"/>
      <w:numFmt w:val="bullet"/>
      <w:lvlText w:val="•"/>
      <w:lvlJc w:val="left"/>
      <w:pPr>
        <w:tabs>
          <w:tab w:val="num" w:pos="3600"/>
        </w:tabs>
        <w:ind w:left="3600" w:hanging="360"/>
      </w:pPr>
      <w:rPr>
        <w:rFonts w:ascii="Arial" w:hAnsi="Arial" w:hint="default"/>
      </w:rPr>
    </w:lvl>
    <w:lvl w:ilvl="5" w:tplc="EBA267E6" w:tentative="1">
      <w:start w:val="1"/>
      <w:numFmt w:val="bullet"/>
      <w:lvlText w:val="•"/>
      <w:lvlJc w:val="left"/>
      <w:pPr>
        <w:tabs>
          <w:tab w:val="num" w:pos="4320"/>
        </w:tabs>
        <w:ind w:left="4320" w:hanging="360"/>
      </w:pPr>
      <w:rPr>
        <w:rFonts w:ascii="Arial" w:hAnsi="Arial" w:hint="default"/>
      </w:rPr>
    </w:lvl>
    <w:lvl w:ilvl="6" w:tplc="814A80B6" w:tentative="1">
      <w:start w:val="1"/>
      <w:numFmt w:val="bullet"/>
      <w:lvlText w:val="•"/>
      <w:lvlJc w:val="left"/>
      <w:pPr>
        <w:tabs>
          <w:tab w:val="num" w:pos="5040"/>
        </w:tabs>
        <w:ind w:left="5040" w:hanging="360"/>
      </w:pPr>
      <w:rPr>
        <w:rFonts w:ascii="Arial" w:hAnsi="Arial" w:hint="default"/>
      </w:rPr>
    </w:lvl>
    <w:lvl w:ilvl="7" w:tplc="41C4774C" w:tentative="1">
      <w:start w:val="1"/>
      <w:numFmt w:val="bullet"/>
      <w:lvlText w:val="•"/>
      <w:lvlJc w:val="left"/>
      <w:pPr>
        <w:tabs>
          <w:tab w:val="num" w:pos="5760"/>
        </w:tabs>
        <w:ind w:left="5760" w:hanging="360"/>
      </w:pPr>
      <w:rPr>
        <w:rFonts w:ascii="Arial" w:hAnsi="Arial" w:hint="default"/>
      </w:rPr>
    </w:lvl>
    <w:lvl w:ilvl="8" w:tplc="FB1AB2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7640117"/>
    <w:multiLevelType w:val="hybridMultilevel"/>
    <w:tmpl w:val="1B227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EE1B0C"/>
    <w:multiLevelType w:val="hybridMultilevel"/>
    <w:tmpl w:val="75F6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8"/>
  </w:num>
  <w:num w:numId="4">
    <w:abstractNumId w:val="1"/>
  </w:num>
  <w:num w:numId="5">
    <w:abstractNumId w:val="0"/>
  </w:num>
  <w:num w:numId="6">
    <w:abstractNumId w:val="11"/>
  </w:num>
  <w:num w:numId="7">
    <w:abstractNumId w:val="10"/>
  </w:num>
  <w:num w:numId="8">
    <w:abstractNumId w:val="19"/>
  </w:num>
  <w:num w:numId="9">
    <w:abstractNumId w:val="20"/>
  </w:num>
  <w:num w:numId="10">
    <w:abstractNumId w:val="23"/>
  </w:num>
  <w:num w:numId="11">
    <w:abstractNumId w:val="13"/>
  </w:num>
  <w:num w:numId="12">
    <w:abstractNumId w:val="16"/>
  </w:num>
  <w:num w:numId="13">
    <w:abstractNumId w:val="26"/>
  </w:num>
  <w:num w:numId="14">
    <w:abstractNumId w:val="22"/>
  </w:num>
  <w:num w:numId="15">
    <w:abstractNumId w:val="12"/>
  </w:num>
  <w:num w:numId="16">
    <w:abstractNumId w:val="17"/>
  </w:num>
  <w:num w:numId="17">
    <w:abstractNumId w:val="6"/>
  </w:num>
  <w:num w:numId="18">
    <w:abstractNumId w:val="24"/>
  </w:num>
  <w:num w:numId="19">
    <w:abstractNumId w:val="5"/>
  </w:num>
  <w:num w:numId="20">
    <w:abstractNumId w:val="3"/>
  </w:num>
  <w:num w:numId="21">
    <w:abstractNumId w:val="15"/>
  </w:num>
  <w:num w:numId="22">
    <w:abstractNumId w:val="14"/>
  </w:num>
  <w:num w:numId="23">
    <w:abstractNumId w:val="21"/>
  </w:num>
  <w:num w:numId="24">
    <w:abstractNumId w:val="9"/>
  </w:num>
  <w:num w:numId="25">
    <w:abstractNumId w:val="2"/>
  </w:num>
  <w:num w:numId="26">
    <w:abstractNumId w:val="4"/>
  </w:num>
  <w:num w:numId="2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12B3"/>
    <w:rsid w:val="00002480"/>
    <w:rsid w:val="00002C61"/>
    <w:rsid w:val="00006DB5"/>
    <w:rsid w:val="000117D1"/>
    <w:rsid w:val="000118C7"/>
    <w:rsid w:val="000119ED"/>
    <w:rsid w:val="00013FEF"/>
    <w:rsid w:val="000236AC"/>
    <w:rsid w:val="0002543F"/>
    <w:rsid w:val="000256AE"/>
    <w:rsid w:val="0003190A"/>
    <w:rsid w:val="0004276B"/>
    <w:rsid w:val="000428EC"/>
    <w:rsid w:val="00046370"/>
    <w:rsid w:val="00051CFB"/>
    <w:rsid w:val="00052E65"/>
    <w:rsid w:val="00053B9A"/>
    <w:rsid w:val="000550A8"/>
    <w:rsid w:val="00057C9F"/>
    <w:rsid w:val="00061B9F"/>
    <w:rsid w:val="00076216"/>
    <w:rsid w:val="00077F91"/>
    <w:rsid w:val="0008073F"/>
    <w:rsid w:val="0008113A"/>
    <w:rsid w:val="0008192B"/>
    <w:rsid w:val="00082E44"/>
    <w:rsid w:val="000831FD"/>
    <w:rsid w:val="0008580F"/>
    <w:rsid w:val="00086B6B"/>
    <w:rsid w:val="000901F4"/>
    <w:rsid w:val="00091515"/>
    <w:rsid w:val="00091F69"/>
    <w:rsid w:val="000941C0"/>
    <w:rsid w:val="00094221"/>
    <w:rsid w:val="000A0A29"/>
    <w:rsid w:val="000A45C2"/>
    <w:rsid w:val="000B248A"/>
    <w:rsid w:val="000C2467"/>
    <w:rsid w:val="000C2919"/>
    <w:rsid w:val="000C2992"/>
    <w:rsid w:val="000C719A"/>
    <w:rsid w:val="000D2308"/>
    <w:rsid w:val="000D2CA2"/>
    <w:rsid w:val="000D3119"/>
    <w:rsid w:val="000D4574"/>
    <w:rsid w:val="000E1854"/>
    <w:rsid w:val="000E1D33"/>
    <w:rsid w:val="000E45F1"/>
    <w:rsid w:val="000E4D58"/>
    <w:rsid w:val="000E4F0A"/>
    <w:rsid w:val="000E51E0"/>
    <w:rsid w:val="000E60BA"/>
    <w:rsid w:val="000E6F3C"/>
    <w:rsid w:val="000E75B0"/>
    <w:rsid w:val="000F0E49"/>
    <w:rsid w:val="000F15D6"/>
    <w:rsid w:val="000F373C"/>
    <w:rsid w:val="000F3765"/>
    <w:rsid w:val="000F44F6"/>
    <w:rsid w:val="000F5A1C"/>
    <w:rsid w:val="00101BB8"/>
    <w:rsid w:val="00102262"/>
    <w:rsid w:val="001025FE"/>
    <w:rsid w:val="001026FD"/>
    <w:rsid w:val="00104404"/>
    <w:rsid w:val="00104BE6"/>
    <w:rsid w:val="00107CE2"/>
    <w:rsid w:val="00110D95"/>
    <w:rsid w:val="00114021"/>
    <w:rsid w:val="0011581A"/>
    <w:rsid w:val="0011674E"/>
    <w:rsid w:val="00116C46"/>
    <w:rsid w:val="0012339B"/>
    <w:rsid w:val="001236F1"/>
    <w:rsid w:val="0012381F"/>
    <w:rsid w:val="00126364"/>
    <w:rsid w:val="0012714E"/>
    <w:rsid w:val="00131AC3"/>
    <w:rsid w:val="00135269"/>
    <w:rsid w:val="00142FEF"/>
    <w:rsid w:val="0014495B"/>
    <w:rsid w:val="00152C82"/>
    <w:rsid w:val="00154E5E"/>
    <w:rsid w:val="0016037F"/>
    <w:rsid w:val="00161C76"/>
    <w:rsid w:val="001653E8"/>
    <w:rsid w:val="00165A83"/>
    <w:rsid w:val="0016708F"/>
    <w:rsid w:val="00167187"/>
    <w:rsid w:val="00174F5E"/>
    <w:rsid w:val="00175822"/>
    <w:rsid w:val="00177F16"/>
    <w:rsid w:val="00180786"/>
    <w:rsid w:val="0018286B"/>
    <w:rsid w:val="00186D48"/>
    <w:rsid w:val="001879E8"/>
    <w:rsid w:val="00187C3B"/>
    <w:rsid w:val="00191731"/>
    <w:rsid w:val="00193C6D"/>
    <w:rsid w:val="00193FB1"/>
    <w:rsid w:val="001A0527"/>
    <w:rsid w:val="001A0BE0"/>
    <w:rsid w:val="001A2CBF"/>
    <w:rsid w:val="001A352C"/>
    <w:rsid w:val="001A5DE0"/>
    <w:rsid w:val="001B4AB8"/>
    <w:rsid w:val="001B75A1"/>
    <w:rsid w:val="001C0E8E"/>
    <w:rsid w:val="001C1FA4"/>
    <w:rsid w:val="001C501C"/>
    <w:rsid w:val="001C56BF"/>
    <w:rsid w:val="001C60FD"/>
    <w:rsid w:val="001C6306"/>
    <w:rsid w:val="001D251A"/>
    <w:rsid w:val="001D3DC2"/>
    <w:rsid w:val="001D4318"/>
    <w:rsid w:val="001D5016"/>
    <w:rsid w:val="001D6001"/>
    <w:rsid w:val="001E1CC9"/>
    <w:rsid w:val="001E460A"/>
    <w:rsid w:val="001E467B"/>
    <w:rsid w:val="001E4DED"/>
    <w:rsid w:val="001E5160"/>
    <w:rsid w:val="001E5CEB"/>
    <w:rsid w:val="001F1D0E"/>
    <w:rsid w:val="001F62FF"/>
    <w:rsid w:val="001F67D0"/>
    <w:rsid w:val="00200CE3"/>
    <w:rsid w:val="00202848"/>
    <w:rsid w:val="0021272A"/>
    <w:rsid w:val="00215625"/>
    <w:rsid w:val="00221AE7"/>
    <w:rsid w:val="002224A8"/>
    <w:rsid w:val="00224FE3"/>
    <w:rsid w:val="00225F44"/>
    <w:rsid w:val="002334A8"/>
    <w:rsid w:val="002338FE"/>
    <w:rsid w:val="002354F5"/>
    <w:rsid w:val="00236020"/>
    <w:rsid w:val="00247C68"/>
    <w:rsid w:val="002546A4"/>
    <w:rsid w:val="0026477A"/>
    <w:rsid w:val="00264E1B"/>
    <w:rsid w:val="0026505C"/>
    <w:rsid w:val="00272664"/>
    <w:rsid w:val="0027640A"/>
    <w:rsid w:val="00277BFF"/>
    <w:rsid w:val="00277DE0"/>
    <w:rsid w:val="00282751"/>
    <w:rsid w:val="00282876"/>
    <w:rsid w:val="00284CBE"/>
    <w:rsid w:val="00285EE1"/>
    <w:rsid w:val="002867A7"/>
    <w:rsid w:val="00290544"/>
    <w:rsid w:val="00292CC3"/>
    <w:rsid w:val="00292E07"/>
    <w:rsid w:val="00296033"/>
    <w:rsid w:val="002974C2"/>
    <w:rsid w:val="002B127D"/>
    <w:rsid w:val="002B362B"/>
    <w:rsid w:val="002B4D63"/>
    <w:rsid w:val="002C0A47"/>
    <w:rsid w:val="002C308F"/>
    <w:rsid w:val="002C62D3"/>
    <w:rsid w:val="002D5220"/>
    <w:rsid w:val="002D6A83"/>
    <w:rsid w:val="002D745A"/>
    <w:rsid w:val="002E267A"/>
    <w:rsid w:val="002E76DD"/>
    <w:rsid w:val="002F45C9"/>
    <w:rsid w:val="002F4FCE"/>
    <w:rsid w:val="002F569A"/>
    <w:rsid w:val="002F7351"/>
    <w:rsid w:val="003008B9"/>
    <w:rsid w:val="00301D6F"/>
    <w:rsid w:val="0030366E"/>
    <w:rsid w:val="00305C93"/>
    <w:rsid w:val="00310BDE"/>
    <w:rsid w:val="003111C1"/>
    <w:rsid w:val="00311854"/>
    <w:rsid w:val="00313CB1"/>
    <w:rsid w:val="003158A5"/>
    <w:rsid w:val="00317A2C"/>
    <w:rsid w:val="00323FC9"/>
    <w:rsid w:val="003262FE"/>
    <w:rsid w:val="00326DF8"/>
    <w:rsid w:val="0032770A"/>
    <w:rsid w:val="0033111C"/>
    <w:rsid w:val="0033269E"/>
    <w:rsid w:val="00332F3C"/>
    <w:rsid w:val="00333350"/>
    <w:rsid w:val="00333A38"/>
    <w:rsid w:val="00333BB1"/>
    <w:rsid w:val="00335236"/>
    <w:rsid w:val="00341224"/>
    <w:rsid w:val="003421C8"/>
    <w:rsid w:val="00344447"/>
    <w:rsid w:val="003464BA"/>
    <w:rsid w:val="0035094A"/>
    <w:rsid w:val="0035506D"/>
    <w:rsid w:val="00356F5C"/>
    <w:rsid w:val="00361B40"/>
    <w:rsid w:val="00363239"/>
    <w:rsid w:val="00363555"/>
    <w:rsid w:val="00377A5D"/>
    <w:rsid w:val="003831B4"/>
    <w:rsid w:val="003840C0"/>
    <w:rsid w:val="0038444E"/>
    <w:rsid w:val="00384EDB"/>
    <w:rsid w:val="00386A23"/>
    <w:rsid w:val="00396B60"/>
    <w:rsid w:val="003A2F16"/>
    <w:rsid w:val="003A3176"/>
    <w:rsid w:val="003A3652"/>
    <w:rsid w:val="003A7841"/>
    <w:rsid w:val="003A7FBD"/>
    <w:rsid w:val="003B0BE9"/>
    <w:rsid w:val="003B15F6"/>
    <w:rsid w:val="003B2C18"/>
    <w:rsid w:val="003B5AF1"/>
    <w:rsid w:val="003B6AFA"/>
    <w:rsid w:val="003C137C"/>
    <w:rsid w:val="003C17D6"/>
    <w:rsid w:val="003C4579"/>
    <w:rsid w:val="003C5EF8"/>
    <w:rsid w:val="003D51B5"/>
    <w:rsid w:val="003D5383"/>
    <w:rsid w:val="003D6862"/>
    <w:rsid w:val="003E0045"/>
    <w:rsid w:val="003E1100"/>
    <w:rsid w:val="003E14C4"/>
    <w:rsid w:val="003E1DBD"/>
    <w:rsid w:val="003E36A9"/>
    <w:rsid w:val="003E7655"/>
    <w:rsid w:val="003E7A3B"/>
    <w:rsid w:val="003F1814"/>
    <w:rsid w:val="003F1CE5"/>
    <w:rsid w:val="003F4066"/>
    <w:rsid w:val="003F4701"/>
    <w:rsid w:val="003F628E"/>
    <w:rsid w:val="00410EEC"/>
    <w:rsid w:val="00414460"/>
    <w:rsid w:val="00416DC3"/>
    <w:rsid w:val="004205FE"/>
    <w:rsid w:val="0043215E"/>
    <w:rsid w:val="00432433"/>
    <w:rsid w:val="004326FA"/>
    <w:rsid w:val="00436D95"/>
    <w:rsid w:val="00436F73"/>
    <w:rsid w:val="0044171F"/>
    <w:rsid w:val="0044499D"/>
    <w:rsid w:val="00452C52"/>
    <w:rsid w:val="004531C3"/>
    <w:rsid w:val="00456561"/>
    <w:rsid w:val="00457402"/>
    <w:rsid w:val="00457807"/>
    <w:rsid w:val="00460749"/>
    <w:rsid w:val="0046118C"/>
    <w:rsid w:val="00461A9B"/>
    <w:rsid w:val="00465025"/>
    <w:rsid w:val="00477B08"/>
    <w:rsid w:val="00481EE2"/>
    <w:rsid w:val="00482DBA"/>
    <w:rsid w:val="00483265"/>
    <w:rsid w:val="00490DE2"/>
    <w:rsid w:val="004921C3"/>
    <w:rsid w:val="0049448E"/>
    <w:rsid w:val="00497264"/>
    <w:rsid w:val="004A16A0"/>
    <w:rsid w:val="004A64C1"/>
    <w:rsid w:val="004B0C68"/>
    <w:rsid w:val="004B21A5"/>
    <w:rsid w:val="004B396A"/>
    <w:rsid w:val="004B485F"/>
    <w:rsid w:val="004B567D"/>
    <w:rsid w:val="004B6FE6"/>
    <w:rsid w:val="004C11F1"/>
    <w:rsid w:val="004C6B84"/>
    <w:rsid w:val="004D00C4"/>
    <w:rsid w:val="004D3E32"/>
    <w:rsid w:val="004E058C"/>
    <w:rsid w:val="004E1413"/>
    <w:rsid w:val="004E26E5"/>
    <w:rsid w:val="004E316A"/>
    <w:rsid w:val="004E3B6B"/>
    <w:rsid w:val="004F15F2"/>
    <w:rsid w:val="004F1A4C"/>
    <w:rsid w:val="004F1D1D"/>
    <w:rsid w:val="004F41EE"/>
    <w:rsid w:val="004F5D1E"/>
    <w:rsid w:val="00504EBC"/>
    <w:rsid w:val="0050541F"/>
    <w:rsid w:val="0050781E"/>
    <w:rsid w:val="00507825"/>
    <w:rsid w:val="00511AD3"/>
    <w:rsid w:val="00512B21"/>
    <w:rsid w:val="0051494A"/>
    <w:rsid w:val="0051786B"/>
    <w:rsid w:val="00522371"/>
    <w:rsid w:val="0052461E"/>
    <w:rsid w:val="00527122"/>
    <w:rsid w:val="00532D95"/>
    <w:rsid w:val="005341EE"/>
    <w:rsid w:val="005401BE"/>
    <w:rsid w:val="0054131E"/>
    <w:rsid w:val="00541806"/>
    <w:rsid w:val="005426F8"/>
    <w:rsid w:val="00545574"/>
    <w:rsid w:val="0055109C"/>
    <w:rsid w:val="00552C33"/>
    <w:rsid w:val="00553BBA"/>
    <w:rsid w:val="00554452"/>
    <w:rsid w:val="00556053"/>
    <w:rsid w:val="005647E7"/>
    <w:rsid w:val="005649F6"/>
    <w:rsid w:val="00565460"/>
    <w:rsid w:val="0056607E"/>
    <w:rsid w:val="0056695F"/>
    <w:rsid w:val="00567BA0"/>
    <w:rsid w:val="00572900"/>
    <w:rsid w:val="0057303E"/>
    <w:rsid w:val="00576FB5"/>
    <w:rsid w:val="00580356"/>
    <w:rsid w:val="00580441"/>
    <w:rsid w:val="00581981"/>
    <w:rsid w:val="005905C0"/>
    <w:rsid w:val="005950A9"/>
    <w:rsid w:val="005A08C9"/>
    <w:rsid w:val="005A3914"/>
    <w:rsid w:val="005A3AD9"/>
    <w:rsid w:val="005A42DE"/>
    <w:rsid w:val="005A59E2"/>
    <w:rsid w:val="005A698D"/>
    <w:rsid w:val="005A7627"/>
    <w:rsid w:val="005B0404"/>
    <w:rsid w:val="005B0918"/>
    <w:rsid w:val="005C0247"/>
    <w:rsid w:val="005C19A1"/>
    <w:rsid w:val="005D12CC"/>
    <w:rsid w:val="005D2EF3"/>
    <w:rsid w:val="005D4CED"/>
    <w:rsid w:val="005D5ED0"/>
    <w:rsid w:val="005D7EB4"/>
    <w:rsid w:val="005E0458"/>
    <w:rsid w:val="005E0744"/>
    <w:rsid w:val="005E2836"/>
    <w:rsid w:val="005E33EC"/>
    <w:rsid w:val="005F431E"/>
    <w:rsid w:val="005F5C57"/>
    <w:rsid w:val="005F72FC"/>
    <w:rsid w:val="0060255D"/>
    <w:rsid w:val="00603C91"/>
    <w:rsid w:val="00606F9D"/>
    <w:rsid w:val="0061369C"/>
    <w:rsid w:val="00617406"/>
    <w:rsid w:val="0062162B"/>
    <w:rsid w:val="00621B56"/>
    <w:rsid w:val="0062331C"/>
    <w:rsid w:val="00623E8A"/>
    <w:rsid w:val="006262EA"/>
    <w:rsid w:val="0063425B"/>
    <w:rsid w:val="006358E4"/>
    <w:rsid w:val="00636E96"/>
    <w:rsid w:val="006374F7"/>
    <w:rsid w:val="00640E9F"/>
    <w:rsid w:val="00642D2C"/>
    <w:rsid w:val="00643D1B"/>
    <w:rsid w:val="00647917"/>
    <w:rsid w:val="00651362"/>
    <w:rsid w:val="006524DF"/>
    <w:rsid w:val="00653A88"/>
    <w:rsid w:val="00656645"/>
    <w:rsid w:val="00662433"/>
    <w:rsid w:val="00671C34"/>
    <w:rsid w:val="00685168"/>
    <w:rsid w:val="006867CC"/>
    <w:rsid w:val="00687DC4"/>
    <w:rsid w:val="006A2033"/>
    <w:rsid w:val="006A2BEE"/>
    <w:rsid w:val="006A5190"/>
    <w:rsid w:val="006B1C59"/>
    <w:rsid w:val="006C06F5"/>
    <w:rsid w:val="006C424C"/>
    <w:rsid w:val="006D0759"/>
    <w:rsid w:val="006D07B6"/>
    <w:rsid w:val="006D1B5B"/>
    <w:rsid w:val="006D242D"/>
    <w:rsid w:val="006D41C8"/>
    <w:rsid w:val="006E0674"/>
    <w:rsid w:val="006E2E36"/>
    <w:rsid w:val="006E43C6"/>
    <w:rsid w:val="006F239A"/>
    <w:rsid w:val="006F2AF9"/>
    <w:rsid w:val="006F36AE"/>
    <w:rsid w:val="006F54A7"/>
    <w:rsid w:val="006F5CE0"/>
    <w:rsid w:val="006F7766"/>
    <w:rsid w:val="007002E1"/>
    <w:rsid w:val="007134AB"/>
    <w:rsid w:val="00715229"/>
    <w:rsid w:val="00722302"/>
    <w:rsid w:val="00723698"/>
    <w:rsid w:val="00725FBC"/>
    <w:rsid w:val="007304DE"/>
    <w:rsid w:val="00730F4E"/>
    <w:rsid w:val="00745C88"/>
    <w:rsid w:val="0074702D"/>
    <w:rsid w:val="00747A96"/>
    <w:rsid w:val="00747D58"/>
    <w:rsid w:val="0075123F"/>
    <w:rsid w:val="00751258"/>
    <w:rsid w:val="00761411"/>
    <w:rsid w:val="007617D3"/>
    <w:rsid w:val="00761AC0"/>
    <w:rsid w:val="00764C50"/>
    <w:rsid w:val="00765FCF"/>
    <w:rsid w:val="007664CD"/>
    <w:rsid w:val="0076691A"/>
    <w:rsid w:val="00767162"/>
    <w:rsid w:val="007673A5"/>
    <w:rsid w:val="00767BD9"/>
    <w:rsid w:val="00770C69"/>
    <w:rsid w:val="00771F7C"/>
    <w:rsid w:val="007723CC"/>
    <w:rsid w:val="00775E7A"/>
    <w:rsid w:val="007778D8"/>
    <w:rsid w:val="00782053"/>
    <w:rsid w:val="0078566E"/>
    <w:rsid w:val="007934F0"/>
    <w:rsid w:val="00794FBB"/>
    <w:rsid w:val="007A1B99"/>
    <w:rsid w:val="007A609A"/>
    <w:rsid w:val="007B1F29"/>
    <w:rsid w:val="007B72DF"/>
    <w:rsid w:val="007B74F4"/>
    <w:rsid w:val="007C1E0D"/>
    <w:rsid w:val="007D2CB9"/>
    <w:rsid w:val="007D3C1C"/>
    <w:rsid w:val="007E2D05"/>
    <w:rsid w:val="007F0045"/>
    <w:rsid w:val="007F0C0B"/>
    <w:rsid w:val="007F70F3"/>
    <w:rsid w:val="008050E0"/>
    <w:rsid w:val="008068CF"/>
    <w:rsid w:val="0081108E"/>
    <w:rsid w:val="00813D3E"/>
    <w:rsid w:val="00820650"/>
    <w:rsid w:val="00825915"/>
    <w:rsid w:val="00825D96"/>
    <w:rsid w:val="008278A2"/>
    <w:rsid w:val="00830DA4"/>
    <w:rsid w:val="0083409E"/>
    <w:rsid w:val="00836261"/>
    <w:rsid w:val="008363D2"/>
    <w:rsid w:val="00836D48"/>
    <w:rsid w:val="008371A0"/>
    <w:rsid w:val="00841282"/>
    <w:rsid w:val="00844354"/>
    <w:rsid w:val="008447ED"/>
    <w:rsid w:val="00844A67"/>
    <w:rsid w:val="00846AF7"/>
    <w:rsid w:val="00850AC3"/>
    <w:rsid w:val="00852873"/>
    <w:rsid w:val="00853189"/>
    <w:rsid w:val="00855BDE"/>
    <w:rsid w:val="0086211C"/>
    <w:rsid w:val="0086212A"/>
    <w:rsid w:val="00864829"/>
    <w:rsid w:val="00865815"/>
    <w:rsid w:val="008711CA"/>
    <w:rsid w:val="00871CB8"/>
    <w:rsid w:val="00871CF9"/>
    <w:rsid w:val="0087298F"/>
    <w:rsid w:val="00873552"/>
    <w:rsid w:val="0087511E"/>
    <w:rsid w:val="00884C02"/>
    <w:rsid w:val="008906CA"/>
    <w:rsid w:val="00890F11"/>
    <w:rsid w:val="008932BE"/>
    <w:rsid w:val="008955C7"/>
    <w:rsid w:val="00897FD3"/>
    <w:rsid w:val="008A12EB"/>
    <w:rsid w:val="008A342E"/>
    <w:rsid w:val="008A44E4"/>
    <w:rsid w:val="008A53EE"/>
    <w:rsid w:val="008A610C"/>
    <w:rsid w:val="008B2B72"/>
    <w:rsid w:val="008B3473"/>
    <w:rsid w:val="008B4951"/>
    <w:rsid w:val="008B6CAA"/>
    <w:rsid w:val="008B7B08"/>
    <w:rsid w:val="008C5C92"/>
    <w:rsid w:val="008D036B"/>
    <w:rsid w:val="008D0429"/>
    <w:rsid w:val="008D3CE7"/>
    <w:rsid w:val="008D590A"/>
    <w:rsid w:val="008D6873"/>
    <w:rsid w:val="008E2A66"/>
    <w:rsid w:val="008E310C"/>
    <w:rsid w:val="008E69CD"/>
    <w:rsid w:val="008E79F6"/>
    <w:rsid w:val="008E7C01"/>
    <w:rsid w:val="008F558B"/>
    <w:rsid w:val="008F6431"/>
    <w:rsid w:val="008F6481"/>
    <w:rsid w:val="009017E6"/>
    <w:rsid w:val="00902695"/>
    <w:rsid w:val="009033A5"/>
    <w:rsid w:val="00904B19"/>
    <w:rsid w:val="00905E60"/>
    <w:rsid w:val="00907508"/>
    <w:rsid w:val="009122A1"/>
    <w:rsid w:val="00913A26"/>
    <w:rsid w:val="00914803"/>
    <w:rsid w:val="0091485B"/>
    <w:rsid w:val="00915B56"/>
    <w:rsid w:val="00923D44"/>
    <w:rsid w:val="0093309E"/>
    <w:rsid w:val="00935CDC"/>
    <w:rsid w:val="00936BCD"/>
    <w:rsid w:val="00937CA7"/>
    <w:rsid w:val="009406F8"/>
    <w:rsid w:val="00941C49"/>
    <w:rsid w:val="009440A8"/>
    <w:rsid w:val="009445BD"/>
    <w:rsid w:val="00947009"/>
    <w:rsid w:val="00951F84"/>
    <w:rsid w:val="00952955"/>
    <w:rsid w:val="00952F94"/>
    <w:rsid w:val="00955E95"/>
    <w:rsid w:val="009568EB"/>
    <w:rsid w:val="00957A27"/>
    <w:rsid w:val="00970D5A"/>
    <w:rsid w:val="00981132"/>
    <w:rsid w:val="009820FF"/>
    <w:rsid w:val="00984585"/>
    <w:rsid w:val="00984CF0"/>
    <w:rsid w:val="0099085C"/>
    <w:rsid w:val="00992BBD"/>
    <w:rsid w:val="009959E0"/>
    <w:rsid w:val="009A18C3"/>
    <w:rsid w:val="009A4502"/>
    <w:rsid w:val="009A57D1"/>
    <w:rsid w:val="009A7148"/>
    <w:rsid w:val="009A71EC"/>
    <w:rsid w:val="009B6A30"/>
    <w:rsid w:val="009C0B18"/>
    <w:rsid w:val="009C2862"/>
    <w:rsid w:val="009C28E6"/>
    <w:rsid w:val="009C4435"/>
    <w:rsid w:val="009C7DE1"/>
    <w:rsid w:val="009D093F"/>
    <w:rsid w:val="009D0CC8"/>
    <w:rsid w:val="009D2D68"/>
    <w:rsid w:val="009D30B2"/>
    <w:rsid w:val="009D5643"/>
    <w:rsid w:val="009D6186"/>
    <w:rsid w:val="009E0E6F"/>
    <w:rsid w:val="009E2C20"/>
    <w:rsid w:val="009E334B"/>
    <w:rsid w:val="009E65B6"/>
    <w:rsid w:val="009E71CA"/>
    <w:rsid w:val="009F0338"/>
    <w:rsid w:val="009F1405"/>
    <w:rsid w:val="009F2F30"/>
    <w:rsid w:val="009F522E"/>
    <w:rsid w:val="009F5F69"/>
    <w:rsid w:val="009F77AC"/>
    <w:rsid w:val="00A0019E"/>
    <w:rsid w:val="00A0289D"/>
    <w:rsid w:val="00A02FCD"/>
    <w:rsid w:val="00A04844"/>
    <w:rsid w:val="00A06999"/>
    <w:rsid w:val="00A076AA"/>
    <w:rsid w:val="00A10C42"/>
    <w:rsid w:val="00A1357E"/>
    <w:rsid w:val="00A161F5"/>
    <w:rsid w:val="00A17593"/>
    <w:rsid w:val="00A23350"/>
    <w:rsid w:val="00A23B89"/>
    <w:rsid w:val="00A30832"/>
    <w:rsid w:val="00A30D00"/>
    <w:rsid w:val="00A3297F"/>
    <w:rsid w:val="00A32CC9"/>
    <w:rsid w:val="00A33C4D"/>
    <w:rsid w:val="00A33C9C"/>
    <w:rsid w:val="00A33EEE"/>
    <w:rsid w:val="00A3541A"/>
    <w:rsid w:val="00A372F4"/>
    <w:rsid w:val="00A37C06"/>
    <w:rsid w:val="00A40C39"/>
    <w:rsid w:val="00A45ABE"/>
    <w:rsid w:val="00A45D8E"/>
    <w:rsid w:val="00A46F4F"/>
    <w:rsid w:val="00A5045D"/>
    <w:rsid w:val="00A50DDA"/>
    <w:rsid w:val="00A5300A"/>
    <w:rsid w:val="00A5575E"/>
    <w:rsid w:val="00A56817"/>
    <w:rsid w:val="00A56C6F"/>
    <w:rsid w:val="00A5728F"/>
    <w:rsid w:val="00A61041"/>
    <w:rsid w:val="00A6129B"/>
    <w:rsid w:val="00A6518A"/>
    <w:rsid w:val="00A655F6"/>
    <w:rsid w:val="00A6786D"/>
    <w:rsid w:val="00A805A3"/>
    <w:rsid w:val="00A80C36"/>
    <w:rsid w:val="00A80E1D"/>
    <w:rsid w:val="00A834E7"/>
    <w:rsid w:val="00A930CA"/>
    <w:rsid w:val="00A93D9B"/>
    <w:rsid w:val="00AA1244"/>
    <w:rsid w:val="00AA2412"/>
    <w:rsid w:val="00AA28BD"/>
    <w:rsid w:val="00AA4DE5"/>
    <w:rsid w:val="00AA7F0D"/>
    <w:rsid w:val="00AB18A9"/>
    <w:rsid w:val="00AB31E2"/>
    <w:rsid w:val="00AB4C81"/>
    <w:rsid w:val="00AB5532"/>
    <w:rsid w:val="00AB72ED"/>
    <w:rsid w:val="00AB7AC8"/>
    <w:rsid w:val="00AB7FAE"/>
    <w:rsid w:val="00AC06F8"/>
    <w:rsid w:val="00AC35AC"/>
    <w:rsid w:val="00AC64AE"/>
    <w:rsid w:val="00AD16F1"/>
    <w:rsid w:val="00AD1888"/>
    <w:rsid w:val="00AD4FE0"/>
    <w:rsid w:val="00AD5846"/>
    <w:rsid w:val="00AD5FD4"/>
    <w:rsid w:val="00AE0B84"/>
    <w:rsid w:val="00AE2870"/>
    <w:rsid w:val="00AE2FF3"/>
    <w:rsid w:val="00AF0E7E"/>
    <w:rsid w:val="00AF56A0"/>
    <w:rsid w:val="00AF6FD3"/>
    <w:rsid w:val="00AF76BF"/>
    <w:rsid w:val="00B01EB8"/>
    <w:rsid w:val="00B02BDE"/>
    <w:rsid w:val="00B03E31"/>
    <w:rsid w:val="00B073F5"/>
    <w:rsid w:val="00B1090C"/>
    <w:rsid w:val="00B14594"/>
    <w:rsid w:val="00B15003"/>
    <w:rsid w:val="00B16749"/>
    <w:rsid w:val="00B227A6"/>
    <w:rsid w:val="00B253BA"/>
    <w:rsid w:val="00B30AD5"/>
    <w:rsid w:val="00B347E6"/>
    <w:rsid w:val="00B41C15"/>
    <w:rsid w:val="00B42F76"/>
    <w:rsid w:val="00B458AB"/>
    <w:rsid w:val="00B47BC8"/>
    <w:rsid w:val="00B5129C"/>
    <w:rsid w:val="00B513EB"/>
    <w:rsid w:val="00B51957"/>
    <w:rsid w:val="00B52236"/>
    <w:rsid w:val="00B60D45"/>
    <w:rsid w:val="00B612F2"/>
    <w:rsid w:val="00B62925"/>
    <w:rsid w:val="00B71670"/>
    <w:rsid w:val="00B73764"/>
    <w:rsid w:val="00B819FE"/>
    <w:rsid w:val="00B83702"/>
    <w:rsid w:val="00B865C2"/>
    <w:rsid w:val="00B92E65"/>
    <w:rsid w:val="00B93272"/>
    <w:rsid w:val="00B93FC3"/>
    <w:rsid w:val="00BA0482"/>
    <w:rsid w:val="00BA0BE6"/>
    <w:rsid w:val="00BA358D"/>
    <w:rsid w:val="00BA5C56"/>
    <w:rsid w:val="00BA7407"/>
    <w:rsid w:val="00BB090C"/>
    <w:rsid w:val="00BB11F3"/>
    <w:rsid w:val="00BB61E9"/>
    <w:rsid w:val="00BC3DFF"/>
    <w:rsid w:val="00BC3E01"/>
    <w:rsid w:val="00BC600F"/>
    <w:rsid w:val="00BD1110"/>
    <w:rsid w:val="00BD3E2A"/>
    <w:rsid w:val="00BD59B8"/>
    <w:rsid w:val="00BD74ED"/>
    <w:rsid w:val="00BE2F6D"/>
    <w:rsid w:val="00BE4DDC"/>
    <w:rsid w:val="00BE5648"/>
    <w:rsid w:val="00BE6498"/>
    <w:rsid w:val="00BE691E"/>
    <w:rsid w:val="00BE6CCC"/>
    <w:rsid w:val="00BE7D36"/>
    <w:rsid w:val="00BF0761"/>
    <w:rsid w:val="00BF0D15"/>
    <w:rsid w:val="00BF0D96"/>
    <w:rsid w:val="00BF38F6"/>
    <w:rsid w:val="00C01586"/>
    <w:rsid w:val="00C01DEA"/>
    <w:rsid w:val="00C01E5F"/>
    <w:rsid w:val="00C036CF"/>
    <w:rsid w:val="00C043BE"/>
    <w:rsid w:val="00C04409"/>
    <w:rsid w:val="00C05322"/>
    <w:rsid w:val="00C07422"/>
    <w:rsid w:val="00C077D0"/>
    <w:rsid w:val="00C13FCE"/>
    <w:rsid w:val="00C15BDE"/>
    <w:rsid w:val="00C17F3A"/>
    <w:rsid w:val="00C233C2"/>
    <w:rsid w:val="00C2471D"/>
    <w:rsid w:val="00C25142"/>
    <w:rsid w:val="00C26B50"/>
    <w:rsid w:val="00C325C2"/>
    <w:rsid w:val="00C33500"/>
    <w:rsid w:val="00C34E92"/>
    <w:rsid w:val="00C41417"/>
    <w:rsid w:val="00C41802"/>
    <w:rsid w:val="00C426C4"/>
    <w:rsid w:val="00C503BD"/>
    <w:rsid w:val="00C524AD"/>
    <w:rsid w:val="00C62551"/>
    <w:rsid w:val="00C63920"/>
    <w:rsid w:val="00C67BBF"/>
    <w:rsid w:val="00C67D16"/>
    <w:rsid w:val="00C73457"/>
    <w:rsid w:val="00C762AB"/>
    <w:rsid w:val="00C76533"/>
    <w:rsid w:val="00C81BE9"/>
    <w:rsid w:val="00C82293"/>
    <w:rsid w:val="00C82323"/>
    <w:rsid w:val="00C832CD"/>
    <w:rsid w:val="00C86B83"/>
    <w:rsid w:val="00C90B4D"/>
    <w:rsid w:val="00C90F48"/>
    <w:rsid w:val="00C918CA"/>
    <w:rsid w:val="00C919D7"/>
    <w:rsid w:val="00C94F54"/>
    <w:rsid w:val="00C9509F"/>
    <w:rsid w:val="00CA37CC"/>
    <w:rsid w:val="00CA47DE"/>
    <w:rsid w:val="00CA4AAE"/>
    <w:rsid w:val="00CA5765"/>
    <w:rsid w:val="00CB2FE9"/>
    <w:rsid w:val="00CB70E1"/>
    <w:rsid w:val="00CB732E"/>
    <w:rsid w:val="00CC56B8"/>
    <w:rsid w:val="00CC6B1C"/>
    <w:rsid w:val="00CC747B"/>
    <w:rsid w:val="00CD04F1"/>
    <w:rsid w:val="00CE2845"/>
    <w:rsid w:val="00CE308C"/>
    <w:rsid w:val="00CE46A4"/>
    <w:rsid w:val="00CE7FAB"/>
    <w:rsid w:val="00CF1E55"/>
    <w:rsid w:val="00CF20A7"/>
    <w:rsid w:val="00CF294D"/>
    <w:rsid w:val="00CF764D"/>
    <w:rsid w:val="00D00006"/>
    <w:rsid w:val="00D02327"/>
    <w:rsid w:val="00D02982"/>
    <w:rsid w:val="00D038D1"/>
    <w:rsid w:val="00D042EA"/>
    <w:rsid w:val="00D13B0E"/>
    <w:rsid w:val="00D160D0"/>
    <w:rsid w:val="00D1631D"/>
    <w:rsid w:val="00D205CB"/>
    <w:rsid w:val="00D25F07"/>
    <w:rsid w:val="00D26A0A"/>
    <w:rsid w:val="00D26BD3"/>
    <w:rsid w:val="00D26DF2"/>
    <w:rsid w:val="00D30B68"/>
    <w:rsid w:val="00D34C56"/>
    <w:rsid w:val="00D4257A"/>
    <w:rsid w:val="00D42964"/>
    <w:rsid w:val="00D44B9A"/>
    <w:rsid w:val="00D502E2"/>
    <w:rsid w:val="00D50DFB"/>
    <w:rsid w:val="00D53522"/>
    <w:rsid w:val="00D54C4F"/>
    <w:rsid w:val="00D57107"/>
    <w:rsid w:val="00D57605"/>
    <w:rsid w:val="00D60798"/>
    <w:rsid w:val="00D61117"/>
    <w:rsid w:val="00D62E6A"/>
    <w:rsid w:val="00D64231"/>
    <w:rsid w:val="00D65F8A"/>
    <w:rsid w:val="00D702FE"/>
    <w:rsid w:val="00D703DC"/>
    <w:rsid w:val="00D71BA2"/>
    <w:rsid w:val="00D730FE"/>
    <w:rsid w:val="00D73843"/>
    <w:rsid w:val="00D75F12"/>
    <w:rsid w:val="00D75F62"/>
    <w:rsid w:val="00D811FF"/>
    <w:rsid w:val="00D820D7"/>
    <w:rsid w:val="00D821E9"/>
    <w:rsid w:val="00D8363C"/>
    <w:rsid w:val="00D85F2D"/>
    <w:rsid w:val="00D870C3"/>
    <w:rsid w:val="00D87E5B"/>
    <w:rsid w:val="00D91F4F"/>
    <w:rsid w:val="00D92F88"/>
    <w:rsid w:val="00D954C8"/>
    <w:rsid w:val="00DA1BD1"/>
    <w:rsid w:val="00DA58AB"/>
    <w:rsid w:val="00DB055A"/>
    <w:rsid w:val="00DB0AC4"/>
    <w:rsid w:val="00DB1BDE"/>
    <w:rsid w:val="00DB2435"/>
    <w:rsid w:val="00DB41F1"/>
    <w:rsid w:val="00DB4B15"/>
    <w:rsid w:val="00DB70E7"/>
    <w:rsid w:val="00DB73F7"/>
    <w:rsid w:val="00DC12AE"/>
    <w:rsid w:val="00DC2805"/>
    <w:rsid w:val="00DC45A6"/>
    <w:rsid w:val="00DC79C4"/>
    <w:rsid w:val="00DD0438"/>
    <w:rsid w:val="00DD11AC"/>
    <w:rsid w:val="00DE12FD"/>
    <w:rsid w:val="00DE1DC6"/>
    <w:rsid w:val="00DE41E6"/>
    <w:rsid w:val="00DE7C29"/>
    <w:rsid w:val="00DF140D"/>
    <w:rsid w:val="00E006AF"/>
    <w:rsid w:val="00E00E2D"/>
    <w:rsid w:val="00E11C34"/>
    <w:rsid w:val="00E156E1"/>
    <w:rsid w:val="00E15A31"/>
    <w:rsid w:val="00E16598"/>
    <w:rsid w:val="00E1797A"/>
    <w:rsid w:val="00E20146"/>
    <w:rsid w:val="00E23CDF"/>
    <w:rsid w:val="00E25DE9"/>
    <w:rsid w:val="00E30585"/>
    <w:rsid w:val="00E32BFB"/>
    <w:rsid w:val="00E35DCB"/>
    <w:rsid w:val="00E36F23"/>
    <w:rsid w:val="00E42F44"/>
    <w:rsid w:val="00E46208"/>
    <w:rsid w:val="00E469D3"/>
    <w:rsid w:val="00E51244"/>
    <w:rsid w:val="00E5447D"/>
    <w:rsid w:val="00E568EB"/>
    <w:rsid w:val="00E61280"/>
    <w:rsid w:val="00E61E7C"/>
    <w:rsid w:val="00E64401"/>
    <w:rsid w:val="00E64489"/>
    <w:rsid w:val="00E648C5"/>
    <w:rsid w:val="00E668C5"/>
    <w:rsid w:val="00E73456"/>
    <w:rsid w:val="00E832C5"/>
    <w:rsid w:val="00E83F1E"/>
    <w:rsid w:val="00E87D1B"/>
    <w:rsid w:val="00E918C3"/>
    <w:rsid w:val="00E924FF"/>
    <w:rsid w:val="00E930D5"/>
    <w:rsid w:val="00E94187"/>
    <w:rsid w:val="00E95553"/>
    <w:rsid w:val="00EA2A01"/>
    <w:rsid w:val="00EA3A41"/>
    <w:rsid w:val="00EA47FB"/>
    <w:rsid w:val="00EB4FF5"/>
    <w:rsid w:val="00EB7DE2"/>
    <w:rsid w:val="00EC2361"/>
    <w:rsid w:val="00ED1770"/>
    <w:rsid w:val="00ED2CEC"/>
    <w:rsid w:val="00ED6911"/>
    <w:rsid w:val="00EE0A56"/>
    <w:rsid w:val="00EE2147"/>
    <w:rsid w:val="00EE3D41"/>
    <w:rsid w:val="00EF0509"/>
    <w:rsid w:val="00EF66F0"/>
    <w:rsid w:val="00F0316B"/>
    <w:rsid w:val="00F04F0E"/>
    <w:rsid w:val="00F05F76"/>
    <w:rsid w:val="00F066AC"/>
    <w:rsid w:val="00F07AF7"/>
    <w:rsid w:val="00F11BB2"/>
    <w:rsid w:val="00F11BC3"/>
    <w:rsid w:val="00F11D68"/>
    <w:rsid w:val="00F13087"/>
    <w:rsid w:val="00F13ED1"/>
    <w:rsid w:val="00F14237"/>
    <w:rsid w:val="00F153A8"/>
    <w:rsid w:val="00F22496"/>
    <w:rsid w:val="00F22FC9"/>
    <w:rsid w:val="00F23028"/>
    <w:rsid w:val="00F24238"/>
    <w:rsid w:val="00F242B2"/>
    <w:rsid w:val="00F25964"/>
    <w:rsid w:val="00F2719F"/>
    <w:rsid w:val="00F30496"/>
    <w:rsid w:val="00F31D9D"/>
    <w:rsid w:val="00F32F77"/>
    <w:rsid w:val="00F369DF"/>
    <w:rsid w:val="00F4449A"/>
    <w:rsid w:val="00F4726C"/>
    <w:rsid w:val="00F47A5D"/>
    <w:rsid w:val="00F51A50"/>
    <w:rsid w:val="00F54F3C"/>
    <w:rsid w:val="00F561A6"/>
    <w:rsid w:val="00F5626A"/>
    <w:rsid w:val="00F61A05"/>
    <w:rsid w:val="00F62D3C"/>
    <w:rsid w:val="00F63AAF"/>
    <w:rsid w:val="00F73485"/>
    <w:rsid w:val="00F74233"/>
    <w:rsid w:val="00F82591"/>
    <w:rsid w:val="00F83477"/>
    <w:rsid w:val="00F86202"/>
    <w:rsid w:val="00F86B92"/>
    <w:rsid w:val="00FA0103"/>
    <w:rsid w:val="00FA09C2"/>
    <w:rsid w:val="00FA5B53"/>
    <w:rsid w:val="00FA5C4A"/>
    <w:rsid w:val="00FA60E6"/>
    <w:rsid w:val="00FB299B"/>
    <w:rsid w:val="00FB6DAB"/>
    <w:rsid w:val="00FB7E45"/>
    <w:rsid w:val="00FC380C"/>
    <w:rsid w:val="00FC6C09"/>
    <w:rsid w:val="00FC7021"/>
    <w:rsid w:val="00FD06F7"/>
    <w:rsid w:val="00FD0F9F"/>
    <w:rsid w:val="00FD62FA"/>
    <w:rsid w:val="00FE0A55"/>
    <w:rsid w:val="00FE3801"/>
    <w:rsid w:val="00FE50DA"/>
    <w:rsid w:val="00FE5BDF"/>
    <w:rsid w:val="00FF1F53"/>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3FC674E0"/>
  <w15:docId w15:val="{573E092D-6500-4BD4-B3D5-D377FA2C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link w:val="BodyChar"/>
    <w:uiPriority w:val="99"/>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BodyChar">
    <w:name w:val="Body Char"/>
    <w:basedOn w:val="DefaultParagraphFont"/>
    <w:link w:val="Body"/>
    <w:uiPriority w:val="99"/>
    <w:locked/>
    <w:rsid w:val="007723CC"/>
    <w:rPr>
      <w:sz w:val="24"/>
      <w:szCs w:val="24"/>
    </w:rPr>
  </w:style>
  <w:style w:type="character" w:styleId="HTMLTypewriter">
    <w:name w:val="HTML Typewriter"/>
    <w:basedOn w:val="DefaultParagraphFont"/>
    <w:uiPriority w:val="99"/>
    <w:semiHidden/>
    <w:unhideWhenUsed/>
    <w:rsid w:val="00603C91"/>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43802513">
      <w:bodyDiv w:val="1"/>
      <w:marLeft w:val="0"/>
      <w:marRight w:val="0"/>
      <w:marTop w:val="0"/>
      <w:marBottom w:val="0"/>
      <w:divBdr>
        <w:top w:val="none" w:sz="0" w:space="0" w:color="auto"/>
        <w:left w:val="none" w:sz="0" w:space="0" w:color="auto"/>
        <w:bottom w:val="none" w:sz="0" w:space="0" w:color="auto"/>
        <w:right w:val="none" w:sz="0" w:space="0" w:color="auto"/>
      </w:divBdr>
    </w:div>
    <w:div w:id="277755950">
      <w:bodyDiv w:val="1"/>
      <w:marLeft w:val="0"/>
      <w:marRight w:val="0"/>
      <w:marTop w:val="0"/>
      <w:marBottom w:val="0"/>
      <w:divBdr>
        <w:top w:val="none" w:sz="0" w:space="0" w:color="auto"/>
        <w:left w:val="none" w:sz="0" w:space="0" w:color="auto"/>
        <w:bottom w:val="none" w:sz="0" w:space="0" w:color="auto"/>
        <w:right w:val="none" w:sz="0" w:space="0" w:color="auto"/>
      </w:divBdr>
      <w:divsChild>
        <w:div w:id="9453343">
          <w:marLeft w:val="720"/>
          <w:marRight w:val="0"/>
          <w:marTop w:val="0"/>
          <w:marBottom w:val="0"/>
          <w:divBdr>
            <w:top w:val="none" w:sz="0" w:space="0" w:color="auto"/>
            <w:left w:val="none" w:sz="0" w:space="0" w:color="auto"/>
            <w:bottom w:val="none" w:sz="0" w:space="0" w:color="auto"/>
            <w:right w:val="none" w:sz="0" w:space="0" w:color="auto"/>
          </w:divBdr>
        </w:div>
        <w:div w:id="996030902">
          <w:marLeft w:val="720"/>
          <w:marRight w:val="0"/>
          <w:marTop w:val="0"/>
          <w:marBottom w:val="0"/>
          <w:divBdr>
            <w:top w:val="none" w:sz="0" w:space="0" w:color="auto"/>
            <w:left w:val="none" w:sz="0" w:space="0" w:color="auto"/>
            <w:bottom w:val="none" w:sz="0" w:space="0" w:color="auto"/>
            <w:right w:val="none" w:sz="0" w:space="0" w:color="auto"/>
          </w:divBdr>
        </w:div>
        <w:div w:id="263461528">
          <w:marLeft w:val="720"/>
          <w:marRight w:val="0"/>
          <w:marTop w:val="0"/>
          <w:marBottom w:val="0"/>
          <w:divBdr>
            <w:top w:val="none" w:sz="0" w:space="0" w:color="auto"/>
            <w:left w:val="none" w:sz="0" w:space="0" w:color="auto"/>
            <w:bottom w:val="none" w:sz="0" w:space="0" w:color="auto"/>
            <w:right w:val="none" w:sz="0" w:space="0" w:color="auto"/>
          </w:divBdr>
        </w:div>
        <w:div w:id="690912903">
          <w:marLeft w:val="720"/>
          <w:marRight w:val="0"/>
          <w:marTop w:val="0"/>
          <w:marBottom w:val="0"/>
          <w:divBdr>
            <w:top w:val="none" w:sz="0" w:space="0" w:color="auto"/>
            <w:left w:val="none" w:sz="0" w:space="0" w:color="auto"/>
            <w:bottom w:val="none" w:sz="0" w:space="0" w:color="auto"/>
            <w:right w:val="none" w:sz="0" w:space="0" w:color="auto"/>
          </w:divBdr>
        </w:div>
        <w:div w:id="268708818">
          <w:marLeft w:val="720"/>
          <w:marRight w:val="0"/>
          <w:marTop w:val="0"/>
          <w:marBottom w:val="0"/>
          <w:divBdr>
            <w:top w:val="none" w:sz="0" w:space="0" w:color="auto"/>
            <w:left w:val="none" w:sz="0" w:space="0" w:color="auto"/>
            <w:bottom w:val="none" w:sz="0" w:space="0" w:color="auto"/>
            <w:right w:val="none" w:sz="0" w:space="0" w:color="auto"/>
          </w:divBdr>
        </w:div>
        <w:div w:id="540744900">
          <w:marLeft w:val="720"/>
          <w:marRight w:val="0"/>
          <w:marTop w:val="0"/>
          <w:marBottom w:val="0"/>
          <w:divBdr>
            <w:top w:val="none" w:sz="0" w:space="0" w:color="auto"/>
            <w:left w:val="none" w:sz="0" w:space="0" w:color="auto"/>
            <w:bottom w:val="none" w:sz="0" w:space="0" w:color="auto"/>
            <w:right w:val="none" w:sz="0" w:space="0" w:color="auto"/>
          </w:divBdr>
        </w:div>
      </w:divsChild>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33643019">
      <w:bodyDiv w:val="1"/>
      <w:marLeft w:val="0"/>
      <w:marRight w:val="0"/>
      <w:marTop w:val="0"/>
      <w:marBottom w:val="0"/>
      <w:divBdr>
        <w:top w:val="none" w:sz="0" w:space="0" w:color="auto"/>
        <w:left w:val="none" w:sz="0" w:space="0" w:color="auto"/>
        <w:bottom w:val="none" w:sz="0" w:space="0" w:color="auto"/>
        <w:right w:val="none" w:sz="0" w:space="0" w:color="auto"/>
      </w:divBdr>
      <w:divsChild>
        <w:div w:id="1955398994">
          <w:marLeft w:val="720"/>
          <w:marRight w:val="0"/>
          <w:marTop w:val="0"/>
          <w:marBottom w:val="0"/>
          <w:divBdr>
            <w:top w:val="none" w:sz="0" w:space="0" w:color="auto"/>
            <w:left w:val="none" w:sz="0" w:space="0" w:color="auto"/>
            <w:bottom w:val="none" w:sz="0" w:space="0" w:color="auto"/>
            <w:right w:val="none" w:sz="0" w:space="0" w:color="auto"/>
          </w:divBdr>
        </w:div>
        <w:div w:id="1517694213">
          <w:marLeft w:val="720"/>
          <w:marRight w:val="0"/>
          <w:marTop w:val="0"/>
          <w:marBottom w:val="0"/>
          <w:divBdr>
            <w:top w:val="none" w:sz="0" w:space="0" w:color="auto"/>
            <w:left w:val="none" w:sz="0" w:space="0" w:color="auto"/>
            <w:bottom w:val="none" w:sz="0" w:space="0" w:color="auto"/>
            <w:right w:val="none" w:sz="0" w:space="0" w:color="auto"/>
          </w:divBdr>
        </w:div>
        <w:div w:id="2137873103">
          <w:marLeft w:val="720"/>
          <w:marRight w:val="0"/>
          <w:marTop w:val="0"/>
          <w:marBottom w:val="0"/>
          <w:divBdr>
            <w:top w:val="none" w:sz="0" w:space="0" w:color="auto"/>
            <w:left w:val="none" w:sz="0" w:space="0" w:color="auto"/>
            <w:bottom w:val="none" w:sz="0" w:space="0" w:color="auto"/>
            <w:right w:val="none" w:sz="0" w:space="0" w:color="auto"/>
          </w:divBdr>
        </w:div>
        <w:div w:id="532764318">
          <w:marLeft w:val="720"/>
          <w:marRight w:val="0"/>
          <w:marTop w:val="0"/>
          <w:marBottom w:val="0"/>
          <w:divBdr>
            <w:top w:val="none" w:sz="0" w:space="0" w:color="auto"/>
            <w:left w:val="none" w:sz="0" w:space="0" w:color="auto"/>
            <w:bottom w:val="none" w:sz="0" w:space="0" w:color="auto"/>
            <w:right w:val="none" w:sz="0" w:space="0" w:color="auto"/>
          </w:divBdr>
        </w:div>
        <w:div w:id="1319654938">
          <w:marLeft w:val="720"/>
          <w:marRight w:val="0"/>
          <w:marTop w:val="0"/>
          <w:marBottom w:val="0"/>
          <w:divBdr>
            <w:top w:val="none" w:sz="0" w:space="0" w:color="auto"/>
            <w:left w:val="none" w:sz="0" w:space="0" w:color="auto"/>
            <w:bottom w:val="none" w:sz="0" w:space="0" w:color="auto"/>
            <w:right w:val="none" w:sz="0" w:space="0" w:color="auto"/>
          </w:divBdr>
        </w:div>
        <w:div w:id="1604651143">
          <w:marLeft w:val="720"/>
          <w:marRight w:val="0"/>
          <w:marTop w:val="0"/>
          <w:marBottom w:val="0"/>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sChild>
        <w:div w:id="2134053723">
          <w:marLeft w:val="720"/>
          <w:marRight w:val="0"/>
          <w:marTop w:val="0"/>
          <w:marBottom w:val="0"/>
          <w:divBdr>
            <w:top w:val="none" w:sz="0" w:space="0" w:color="auto"/>
            <w:left w:val="none" w:sz="0" w:space="0" w:color="auto"/>
            <w:bottom w:val="none" w:sz="0" w:space="0" w:color="auto"/>
            <w:right w:val="none" w:sz="0" w:space="0" w:color="auto"/>
          </w:divBdr>
        </w:div>
        <w:div w:id="1939369210">
          <w:marLeft w:val="720"/>
          <w:marRight w:val="0"/>
          <w:marTop w:val="0"/>
          <w:marBottom w:val="0"/>
          <w:divBdr>
            <w:top w:val="none" w:sz="0" w:space="0" w:color="auto"/>
            <w:left w:val="none" w:sz="0" w:space="0" w:color="auto"/>
            <w:bottom w:val="none" w:sz="0" w:space="0" w:color="auto"/>
            <w:right w:val="none" w:sz="0" w:space="0" w:color="auto"/>
          </w:divBdr>
        </w:div>
        <w:div w:id="809516142">
          <w:marLeft w:val="720"/>
          <w:marRight w:val="0"/>
          <w:marTop w:val="0"/>
          <w:marBottom w:val="0"/>
          <w:divBdr>
            <w:top w:val="none" w:sz="0" w:space="0" w:color="auto"/>
            <w:left w:val="none" w:sz="0" w:space="0" w:color="auto"/>
            <w:bottom w:val="none" w:sz="0" w:space="0" w:color="auto"/>
            <w:right w:val="none" w:sz="0" w:space="0" w:color="auto"/>
          </w:divBdr>
        </w:div>
        <w:div w:id="1200781008">
          <w:marLeft w:val="720"/>
          <w:marRight w:val="0"/>
          <w:marTop w:val="0"/>
          <w:marBottom w:val="0"/>
          <w:divBdr>
            <w:top w:val="none" w:sz="0" w:space="0" w:color="auto"/>
            <w:left w:val="none" w:sz="0" w:space="0" w:color="auto"/>
            <w:bottom w:val="none" w:sz="0" w:space="0" w:color="auto"/>
            <w:right w:val="none" w:sz="0" w:space="0" w:color="auto"/>
          </w:divBdr>
        </w:div>
        <w:div w:id="118035303">
          <w:marLeft w:val="720"/>
          <w:marRight w:val="0"/>
          <w:marTop w:val="0"/>
          <w:marBottom w:val="0"/>
          <w:divBdr>
            <w:top w:val="none" w:sz="0" w:space="0" w:color="auto"/>
            <w:left w:val="none" w:sz="0" w:space="0" w:color="auto"/>
            <w:bottom w:val="none" w:sz="0" w:space="0" w:color="auto"/>
            <w:right w:val="none" w:sz="0" w:space="0" w:color="auto"/>
          </w:divBdr>
        </w:div>
        <w:div w:id="249167873">
          <w:marLeft w:val="720"/>
          <w:marRight w:val="0"/>
          <w:marTop w:val="0"/>
          <w:marBottom w:val="0"/>
          <w:divBdr>
            <w:top w:val="none" w:sz="0" w:space="0" w:color="auto"/>
            <w:left w:val="none" w:sz="0" w:space="0" w:color="auto"/>
            <w:bottom w:val="none" w:sz="0" w:space="0" w:color="auto"/>
            <w:right w:val="none" w:sz="0" w:space="0" w:color="auto"/>
          </w:divBdr>
        </w:div>
      </w:divsChild>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43560244">
      <w:bodyDiv w:val="1"/>
      <w:marLeft w:val="0"/>
      <w:marRight w:val="0"/>
      <w:marTop w:val="0"/>
      <w:marBottom w:val="0"/>
      <w:divBdr>
        <w:top w:val="none" w:sz="0" w:space="0" w:color="auto"/>
        <w:left w:val="none" w:sz="0" w:space="0" w:color="auto"/>
        <w:bottom w:val="none" w:sz="0" w:space="0" w:color="auto"/>
        <w:right w:val="none" w:sz="0" w:space="0" w:color="auto"/>
      </w:divBdr>
      <w:divsChild>
        <w:div w:id="1653826783">
          <w:marLeft w:val="720"/>
          <w:marRight w:val="0"/>
          <w:marTop w:val="0"/>
          <w:marBottom w:val="0"/>
          <w:divBdr>
            <w:top w:val="none" w:sz="0" w:space="0" w:color="auto"/>
            <w:left w:val="none" w:sz="0" w:space="0" w:color="auto"/>
            <w:bottom w:val="none" w:sz="0" w:space="0" w:color="auto"/>
            <w:right w:val="none" w:sz="0" w:space="0" w:color="auto"/>
          </w:divBdr>
        </w:div>
        <w:div w:id="2111077385">
          <w:marLeft w:val="720"/>
          <w:marRight w:val="0"/>
          <w:marTop w:val="0"/>
          <w:marBottom w:val="0"/>
          <w:divBdr>
            <w:top w:val="none" w:sz="0" w:space="0" w:color="auto"/>
            <w:left w:val="none" w:sz="0" w:space="0" w:color="auto"/>
            <w:bottom w:val="none" w:sz="0" w:space="0" w:color="auto"/>
            <w:right w:val="none" w:sz="0" w:space="0" w:color="auto"/>
          </w:divBdr>
        </w:div>
        <w:div w:id="1440757284">
          <w:marLeft w:val="720"/>
          <w:marRight w:val="0"/>
          <w:marTop w:val="0"/>
          <w:marBottom w:val="0"/>
          <w:divBdr>
            <w:top w:val="none" w:sz="0" w:space="0" w:color="auto"/>
            <w:left w:val="none" w:sz="0" w:space="0" w:color="auto"/>
            <w:bottom w:val="none" w:sz="0" w:space="0" w:color="auto"/>
            <w:right w:val="none" w:sz="0" w:space="0" w:color="auto"/>
          </w:divBdr>
        </w:div>
        <w:div w:id="1020352055">
          <w:marLeft w:val="720"/>
          <w:marRight w:val="0"/>
          <w:marTop w:val="0"/>
          <w:marBottom w:val="0"/>
          <w:divBdr>
            <w:top w:val="none" w:sz="0" w:space="0" w:color="auto"/>
            <w:left w:val="none" w:sz="0" w:space="0" w:color="auto"/>
            <w:bottom w:val="none" w:sz="0" w:space="0" w:color="auto"/>
            <w:right w:val="none" w:sz="0" w:space="0" w:color="auto"/>
          </w:divBdr>
        </w:div>
        <w:div w:id="865217427">
          <w:marLeft w:val="720"/>
          <w:marRight w:val="0"/>
          <w:marTop w:val="0"/>
          <w:marBottom w:val="0"/>
          <w:divBdr>
            <w:top w:val="none" w:sz="0" w:space="0" w:color="auto"/>
            <w:left w:val="none" w:sz="0" w:space="0" w:color="auto"/>
            <w:bottom w:val="none" w:sz="0" w:space="0" w:color="auto"/>
            <w:right w:val="none" w:sz="0" w:space="0" w:color="auto"/>
          </w:divBdr>
        </w:div>
      </w:divsChild>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226839367">
      <w:bodyDiv w:val="1"/>
      <w:marLeft w:val="0"/>
      <w:marRight w:val="0"/>
      <w:marTop w:val="0"/>
      <w:marBottom w:val="0"/>
      <w:divBdr>
        <w:top w:val="none" w:sz="0" w:space="0" w:color="auto"/>
        <w:left w:val="none" w:sz="0" w:space="0" w:color="auto"/>
        <w:bottom w:val="none" w:sz="0" w:space="0" w:color="auto"/>
        <w:right w:val="none" w:sz="0" w:space="0" w:color="auto"/>
      </w:divBdr>
      <w:divsChild>
        <w:div w:id="348145724">
          <w:marLeft w:val="504"/>
          <w:marRight w:val="0"/>
          <w:marTop w:val="140"/>
          <w:marBottom w:val="0"/>
          <w:divBdr>
            <w:top w:val="none" w:sz="0" w:space="0" w:color="auto"/>
            <w:left w:val="none" w:sz="0" w:space="0" w:color="auto"/>
            <w:bottom w:val="none" w:sz="0" w:space="0" w:color="auto"/>
            <w:right w:val="none" w:sz="0" w:space="0" w:color="auto"/>
          </w:divBdr>
        </w:div>
        <w:div w:id="1139155970">
          <w:marLeft w:val="1008"/>
          <w:marRight w:val="0"/>
          <w:marTop w:val="110"/>
          <w:marBottom w:val="0"/>
          <w:divBdr>
            <w:top w:val="none" w:sz="0" w:space="0" w:color="auto"/>
            <w:left w:val="none" w:sz="0" w:space="0" w:color="auto"/>
            <w:bottom w:val="none" w:sz="0" w:space="0" w:color="auto"/>
            <w:right w:val="none" w:sz="0" w:space="0" w:color="auto"/>
          </w:divBdr>
        </w:div>
        <w:div w:id="1740859599">
          <w:marLeft w:val="1008"/>
          <w:marRight w:val="0"/>
          <w:marTop w:val="110"/>
          <w:marBottom w:val="0"/>
          <w:divBdr>
            <w:top w:val="none" w:sz="0" w:space="0" w:color="auto"/>
            <w:left w:val="none" w:sz="0" w:space="0" w:color="auto"/>
            <w:bottom w:val="none" w:sz="0" w:space="0" w:color="auto"/>
            <w:right w:val="none" w:sz="0" w:space="0" w:color="auto"/>
          </w:divBdr>
        </w:div>
        <w:div w:id="48456270">
          <w:marLeft w:val="1008"/>
          <w:marRight w:val="0"/>
          <w:marTop w:val="110"/>
          <w:marBottom w:val="0"/>
          <w:divBdr>
            <w:top w:val="none" w:sz="0" w:space="0" w:color="auto"/>
            <w:left w:val="none" w:sz="0" w:space="0" w:color="auto"/>
            <w:bottom w:val="none" w:sz="0" w:space="0" w:color="auto"/>
            <w:right w:val="none" w:sz="0" w:space="0" w:color="auto"/>
          </w:divBdr>
        </w:div>
        <w:div w:id="1508670425">
          <w:marLeft w:val="504"/>
          <w:marRight w:val="0"/>
          <w:marTop w:val="140"/>
          <w:marBottom w:val="0"/>
          <w:divBdr>
            <w:top w:val="none" w:sz="0" w:space="0" w:color="auto"/>
            <w:left w:val="none" w:sz="0" w:space="0" w:color="auto"/>
            <w:bottom w:val="none" w:sz="0" w:space="0" w:color="auto"/>
            <w:right w:val="none" w:sz="0" w:space="0" w:color="auto"/>
          </w:divBdr>
        </w:div>
        <w:div w:id="1166435563">
          <w:marLeft w:val="1008"/>
          <w:marRight w:val="0"/>
          <w:marTop w:val="110"/>
          <w:marBottom w:val="0"/>
          <w:divBdr>
            <w:top w:val="none" w:sz="0" w:space="0" w:color="auto"/>
            <w:left w:val="none" w:sz="0" w:space="0" w:color="auto"/>
            <w:bottom w:val="none" w:sz="0" w:space="0" w:color="auto"/>
            <w:right w:val="none" w:sz="0" w:space="0" w:color="auto"/>
          </w:divBdr>
        </w:div>
        <w:div w:id="1398749699">
          <w:marLeft w:val="1008"/>
          <w:marRight w:val="0"/>
          <w:marTop w:val="110"/>
          <w:marBottom w:val="0"/>
          <w:divBdr>
            <w:top w:val="none" w:sz="0" w:space="0" w:color="auto"/>
            <w:left w:val="none" w:sz="0" w:space="0" w:color="auto"/>
            <w:bottom w:val="none" w:sz="0" w:space="0" w:color="auto"/>
            <w:right w:val="none" w:sz="0" w:space="0" w:color="auto"/>
          </w:divBdr>
        </w:div>
        <w:div w:id="101076825">
          <w:marLeft w:val="1008"/>
          <w:marRight w:val="0"/>
          <w:marTop w:val="110"/>
          <w:marBottom w:val="0"/>
          <w:divBdr>
            <w:top w:val="none" w:sz="0" w:space="0" w:color="auto"/>
            <w:left w:val="none" w:sz="0" w:space="0" w:color="auto"/>
            <w:bottom w:val="none" w:sz="0" w:space="0" w:color="auto"/>
            <w:right w:val="none" w:sz="0" w:space="0" w:color="auto"/>
          </w:divBdr>
        </w:div>
        <w:div w:id="1472944141">
          <w:marLeft w:val="504"/>
          <w:marRight w:val="0"/>
          <w:marTop w:val="140"/>
          <w:marBottom w:val="0"/>
          <w:divBdr>
            <w:top w:val="none" w:sz="0" w:space="0" w:color="auto"/>
            <w:left w:val="none" w:sz="0" w:space="0" w:color="auto"/>
            <w:bottom w:val="none" w:sz="0" w:space="0" w:color="auto"/>
            <w:right w:val="none" w:sz="0" w:space="0" w:color="auto"/>
          </w:divBdr>
        </w:div>
        <w:div w:id="732237407">
          <w:marLeft w:val="1008"/>
          <w:marRight w:val="0"/>
          <w:marTop w:val="110"/>
          <w:marBottom w:val="0"/>
          <w:divBdr>
            <w:top w:val="none" w:sz="0" w:space="0" w:color="auto"/>
            <w:left w:val="none" w:sz="0" w:space="0" w:color="auto"/>
            <w:bottom w:val="none" w:sz="0" w:space="0" w:color="auto"/>
            <w:right w:val="none" w:sz="0" w:space="0" w:color="auto"/>
          </w:divBdr>
        </w:div>
        <w:div w:id="2000230112">
          <w:marLeft w:val="1440"/>
          <w:marRight w:val="0"/>
          <w:marTop w:val="100"/>
          <w:marBottom w:val="0"/>
          <w:divBdr>
            <w:top w:val="none" w:sz="0" w:space="0" w:color="auto"/>
            <w:left w:val="none" w:sz="0" w:space="0" w:color="auto"/>
            <w:bottom w:val="none" w:sz="0" w:space="0" w:color="auto"/>
            <w:right w:val="none" w:sz="0" w:space="0" w:color="auto"/>
          </w:divBdr>
        </w:div>
        <w:div w:id="1593472870">
          <w:marLeft w:val="1008"/>
          <w:marRight w:val="0"/>
          <w:marTop w:val="110"/>
          <w:marBottom w:val="0"/>
          <w:divBdr>
            <w:top w:val="none" w:sz="0" w:space="0" w:color="auto"/>
            <w:left w:val="none" w:sz="0" w:space="0" w:color="auto"/>
            <w:bottom w:val="none" w:sz="0" w:space="0" w:color="auto"/>
            <w:right w:val="none" w:sz="0" w:space="0" w:color="auto"/>
          </w:divBdr>
        </w:div>
        <w:div w:id="1388608396">
          <w:marLeft w:val="1008"/>
          <w:marRight w:val="0"/>
          <w:marTop w:val="110"/>
          <w:marBottom w:val="0"/>
          <w:divBdr>
            <w:top w:val="none" w:sz="0" w:space="0" w:color="auto"/>
            <w:left w:val="none" w:sz="0" w:space="0" w:color="auto"/>
            <w:bottom w:val="none" w:sz="0" w:space="0" w:color="auto"/>
            <w:right w:val="none" w:sz="0" w:space="0" w:color="auto"/>
          </w:divBdr>
        </w:div>
      </w:divsChild>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 w:id="2140149366">
      <w:bodyDiv w:val="1"/>
      <w:marLeft w:val="0"/>
      <w:marRight w:val="0"/>
      <w:marTop w:val="0"/>
      <w:marBottom w:val="0"/>
      <w:divBdr>
        <w:top w:val="none" w:sz="0" w:space="0" w:color="auto"/>
        <w:left w:val="none" w:sz="0" w:space="0" w:color="auto"/>
        <w:bottom w:val="none" w:sz="0" w:space="0" w:color="auto"/>
        <w:right w:val="none" w:sz="0" w:space="0" w:color="auto"/>
      </w:divBdr>
      <w:divsChild>
        <w:div w:id="1634944300">
          <w:marLeft w:val="720"/>
          <w:marRight w:val="0"/>
          <w:marTop w:val="0"/>
          <w:marBottom w:val="0"/>
          <w:divBdr>
            <w:top w:val="none" w:sz="0" w:space="0" w:color="auto"/>
            <w:left w:val="none" w:sz="0" w:space="0" w:color="auto"/>
            <w:bottom w:val="none" w:sz="0" w:space="0" w:color="auto"/>
            <w:right w:val="none" w:sz="0" w:space="0" w:color="auto"/>
          </w:divBdr>
        </w:div>
        <w:div w:id="87770743">
          <w:marLeft w:val="720"/>
          <w:marRight w:val="0"/>
          <w:marTop w:val="0"/>
          <w:marBottom w:val="0"/>
          <w:divBdr>
            <w:top w:val="none" w:sz="0" w:space="0" w:color="auto"/>
            <w:left w:val="none" w:sz="0" w:space="0" w:color="auto"/>
            <w:bottom w:val="none" w:sz="0" w:space="0" w:color="auto"/>
            <w:right w:val="none" w:sz="0" w:space="0" w:color="auto"/>
          </w:divBdr>
        </w:div>
        <w:div w:id="1498424794">
          <w:marLeft w:val="1296"/>
          <w:marRight w:val="0"/>
          <w:marTop w:val="0"/>
          <w:marBottom w:val="0"/>
          <w:divBdr>
            <w:top w:val="none" w:sz="0" w:space="0" w:color="auto"/>
            <w:left w:val="none" w:sz="0" w:space="0" w:color="auto"/>
            <w:bottom w:val="none" w:sz="0" w:space="0" w:color="auto"/>
            <w:right w:val="none" w:sz="0" w:space="0" w:color="auto"/>
          </w:divBdr>
        </w:div>
        <w:div w:id="2001226837">
          <w:marLeft w:val="1296"/>
          <w:marRight w:val="0"/>
          <w:marTop w:val="0"/>
          <w:marBottom w:val="0"/>
          <w:divBdr>
            <w:top w:val="none" w:sz="0" w:space="0" w:color="auto"/>
            <w:left w:val="none" w:sz="0" w:space="0" w:color="auto"/>
            <w:bottom w:val="none" w:sz="0" w:space="0" w:color="auto"/>
            <w:right w:val="none" w:sz="0" w:space="0" w:color="auto"/>
          </w:divBdr>
        </w:div>
        <w:div w:id="39596100">
          <w:marLeft w:val="720"/>
          <w:marRight w:val="0"/>
          <w:marTop w:val="0"/>
          <w:marBottom w:val="0"/>
          <w:divBdr>
            <w:top w:val="none" w:sz="0" w:space="0" w:color="auto"/>
            <w:left w:val="none" w:sz="0" w:space="0" w:color="auto"/>
            <w:bottom w:val="none" w:sz="0" w:space="0" w:color="auto"/>
            <w:right w:val="none" w:sz="0" w:space="0" w:color="auto"/>
          </w:divBdr>
        </w:div>
        <w:div w:id="1412580856">
          <w:marLeft w:val="720"/>
          <w:marRight w:val="0"/>
          <w:marTop w:val="0"/>
          <w:marBottom w:val="0"/>
          <w:divBdr>
            <w:top w:val="none" w:sz="0" w:space="0" w:color="auto"/>
            <w:left w:val="none" w:sz="0" w:space="0" w:color="auto"/>
            <w:bottom w:val="none" w:sz="0" w:space="0" w:color="auto"/>
            <w:right w:val="none" w:sz="0" w:space="0" w:color="auto"/>
          </w:divBdr>
        </w:div>
        <w:div w:id="1066223168">
          <w:marLeft w:val="1296"/>
          <w:marRight w:val="0"/>
          <w:marTop w:val="0"/>
          <w:marBottom w:val="0"/>
          <w:divBdr>
            <w:top w:val="none" w:sz="0" w:space="0" w:color="auto"/>
            <w:left w:val="none" w:sz="0" w:space="0" w:color="auto"/>
            <w:bottom w:val="none" w:sz="0" w:space="0" w:color="auto"/>
            <w:right w:val="none" w:sz="0" w:space="0" w:color="auto"/>
          </w:divBdr>
        </w:div>
        <w:div w:id="1539583635">
          <w:marLeft w:val="1296"/>
          <w:marRight w:val="0"/>
          <w:marTop w:val="0"/>
          <w:marBottom w:val="0"/>
          <w:divBdr>
            <w:top w:val="none" w:sz="0" w:space="0" w:color="auto"/>
            <w:left w:val="none" w:sz="0" w:space="0" w:color="auto"/>
            <w:bottom w:val="none" w:sz="0" w:space="0" w:color="auto"/>
            <w:right w:val="none" w:sz="0" w:space="0" w:color="auto"/>
          </w:divBdr>
        </w:div>
        <w:div w:id="579948045">
          <w:marLeft w:val="1296"/>
          <w:marRight w:val="0"/>
          <w:marTop w:val="0"/>
          <w:marBottom w:val="0"/>
          <w:divBdr>
            <w:top w:val="none" w:sz="0" w:space="0" w:color="auto"/>
            <w:left w:val="none" w:sz="0" w:space="0" w:color="auto"/>
            <w:bottom w:val="none" w:sz="0" w:space="0" w:color="auto"/>
            <w:right w:val="none" w:sz="0" w:space="0" w:color="auto"/>
          </w:divBdr>
        </w:div>
        <w:div w:id="2061435015">
          <w:marLeft w:val="720"/>
          <w:marRight w:val="0"/>
          <w:marTop w:val="0"/>
          <w:marBottom w:val="0"/>
          <w:divBdr>
            <w:top w:val="none" w:sz="0" w:space="0" w:color="auto"/>
            <w:left w:val="none" w:sz="0" w:space="0" w:color="auto"/>
            <w:bottom w:val="none" w:sz="0" w:space="0" w:color="auto"/>
            <w:right w:val="none" w:sz="0" w:space="0" w:color="auto"/>
          </w:divBdr>
        </w:div>
        <w:div w:id="102842870">
          <w:marLeft w:val="720"/>
          <w:marRight w:val="0"/>
          <w:marTop w:val="0"/>
          <w:marBottom w:val="0"/>
          <w:divBdr>
            <w:top w:val="none" w:sz="0" w:space="0" w:color="auto"/>
            <w:left w:val="none" w:sz="0" w:space="0" w:color="auto"/>
            <w:bottom w:val="none" w:sz="0" w:space="0" w:color="auto"/>
            <w:right w:val="none" w:sz="0" w:space="0" w:color="auto"/>
          </w:divBdr>
        </w:div>
        <w:div w:id="241645716">
          <w:marLeft w:val="1296"/>
          <w:marRight w:val="0"/>
          <w:marTop w:val="0"/>
          <w:marBottom w:val="0"/>
          <w:divBdr>
            <w:top w:val="none" w:sz="0" w:space="0" w:color="auto"/>
            <w:left w:val="none" w:sz="0" w:space="0" w:color="auto"/>
            <w:bottom w:val="none" w:sz="0" w:space="0" w:color="auto"/>
            <w:right w:val="none" w:sz="0" w:space="0" w:color="auto"/>
          </w:divBdr>
        </w:div>
        <w:div w:id="582222901">
          <w:marLeft w:val="129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vielabs.com/cpe/manifest" TargetMode="External"/><Relationship Id="rId18" Type="http://schemas.openxmlformats.org/officeDocument/2006/relationships/hyperlink" Target="http://www.ad-i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vielabs.com/md/manifest" TargetMode="External"/><Relationship Id="rId17" Type="http://schemas.openxmlformats.org/officeDocument/2006/relationships/hyperlink" Target="http://www.movielabs.com/md/mmc" TargetMode="External"/><Relationship Id="rId2" Type="http://schemas.openxmlformats.org/officeDocument/2006/relationships/numbering" Target="numbering.xml"/><Relationship Id="rId16" Type="http://schemas.openxmlformats.org/officeDocument/2006/relationships/hyperlink" Target="http://www.movielabs.com/md/manif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ielabs.com/md/md" TargetMode="External"/><Relationship Id="rId5" Type="http://schemas.openxmlformats.org/officeDocument/2006/relationships/webSettings" Target="webSettings.xml"/><Relationship Id="rId15" Type="http://schemas.openxmlformats.org/officeDocument/2006/relationships/hyperlink" Target="http://www.movielabs.com/md/avails" TargetMode="External"/><Relationship Id="rId10" Type="http://schemas.openxmlformats.org/officeDocument/2006/relationships/hyperlink" Target="http://www.movielabs.com/cpe/app"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vielabs.com/cp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2399-05A7-4BF9-8E3F-441D7796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35</TotalTime>
  <Pages>8</Pages>
  <Words>1298</Words>
  <Characters>8712</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Media Manifest App Data</vt:lpstr>
    </vt:vector>
  </TitlesOfParts>
  <Company>MovieLabs</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Manifest App Data</dc:title>
  <dc:creator>Craig Seidel</dc:creator>
  <cp:lastModifiedBy>Craig Seidel</cp:lastModifiedBy>
  <cp:revision>5</cp:revision>
  <cp:lastPrinted>2016-04-08T20:47:00Z</cp:lastPrinted>
  <dcterms:created xsi:type="dcterms:W3CDTF">2016-04-08T20:10:00Z</dcterms:created>
  <dcterms:modified xsi:type="dcterms:W3CDTF">2016-04-08T20:47:00Z</dcterms:modified>
</cp:coreProperties>
</file>